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F108D">
        <w:rPr>
          <w:rFonts w:ascii="Times New Roman" w:hAnsi="Times New Roman" w:cs="Times New Roman"/>
          <w:b/>
          <w:sz w:val="28"/>
          <w:szCs w:val="28"/>
        </w:rPr>
        <w:t>1</w:t>
      </w:r>
      <w:r w:rsidR="00E8065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F108D"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месяцев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B33D35">
        <w:rPr>
          <w:rFonts w:ascii="Times New Roman" w:hAnsi="Times New Roman" w:cs="Times New Roman"/>
          <w:sz w:val="28"/>
          <w:szCs w:val="28"/>
        </w:rPr>
        <w:t>3</w:t>
      </w:r>
      <w:r w:rsidR="00E8065F">
        <w:rPr>
          <w:rFonts w:ascii="Times New Roman" w:hAnsi="Times New Roman" w:cs="Times New Roman"/>
          <w:sz w:val="28"/>
          <w:szCs w:val="28"/>
        </w:rPr>
        <w:t>67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E8065F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37AE5">
        <w:rPr>
          <w:rFonts w:ascii="Times New Roman" w:hAnsi="Times New Roman" w:cs="Times New Roman"/>
          <w:sz w:val="28"/>
          <w:szCs w:val="28"/>
        </w:rPr>
        <w:t>29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A37AE5">
        <w:rPr>
          <w:rFonts w:ascii="Times New Roman" w:hAnsi="Times New Roman" w:cs="Times New Roman"/>
          <w:sz w:val="28"/>
          <w:szCs w:val="28"/>
        </w:rPr>
        <w:t>2</w:t>
      </w:r>
      <w:r w:rsidR="00E8065F">
        <w:rPr>
          <w:rFonts w:ascii="Times New Roman" w:hAnsi="Times New Roman" w:cs="Times New Roman"/>
          <w:sz w:val="28"/>
          <w:szCs w:val="28"/>
        </w:rPr>
        <w:t>5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E8065F">
        <w:rPr>
          <w:rFonts w:ascii="Times New Roman" w:hAnsi="Times New Roman" w:cs="Times New Roman"/>
          <w:sz w:val="28"/>
          <w:szCs w:val="28"/>
        </w:rPr>
        <w:t>о</w:t>
      </w:r>
      <w:r w:rsidR="00A37AE5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A37AE5">
        <w:rPr>
          <w:rFonts w:ascii="Times New Roman" w:hAnsi="Times New Roman" w:cs="Times New Roman"/>
          <w:sz w:val="28"/>
          <w:szCs w:val="28"/>
        </w:rPr>
        <w:t>3</w:t>
      </w:r>
      <w:r w:rsidR="00E8065F">
        <w:rPr>
          <w:rFonts w:ascii="Times New Roman" w:hAnsi="Times New Roman" w:cs="Times New Roman"/>
          <w:sz w:val="28"/>
          <w:szCs w:val="28"/>
        </w:rPr>
        <w:t>42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A37AE5">
        <w:rPr>
          <w:rFonts w:ascii="Times New Roman" w:hAnsi="Times New Roman" w:cs="Times New Roman"/>
          <w:sz w:val="28"/>
          <w:szCs w:val="28"/>
        </w:rPr>
        <w:t>к</w:t>
      </w:r>
      <w:r w:rsidR="00E8065F">
        <w:rPr>
          <w:rFonts w:ascii="Times New Roman" w:hAnsi="Times New Roman" w:cs="Times New Roman"/>
          <w:sz w:val="28"/>
          <w:szCs w:val="28"/>
        </w:rPr>
        <w:t>и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37AE5">
        <w:rPr>
          <w:rFonts w:ascii="Times New Roman" w:hAnsi="Times New Roman" w:cs="Times New Roman"/>
          <w:sz w:val="28"/>
          <w:szCs w:val="28"/>
        </w:rPr>
        <w:t>7</w:t>
      </w:r>
      <w:r w:rsidR="00E8065F">
        <w:rPr>
          <w:rFonts w:ascii="Times New Roman" w:hAnsi="Times New Roman" w:cs="Times New Roman"/>
          <w:sz w:val="28"/>
          <w:szCs w:val="28"/>
        </w:rPr>
        <w:t>5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A37AE5">
        <w:rPr>
          <w:rFonts w:ascii="Times New Roman" w:hAnsi="Times New Roman" w:cs="Times New Roman"/>
          <w:sz w:val="28"/>
          <w:szCs w:val="28"/>
        </w:rPr>
        <w:t>9</w:t>
      </w:r>
      <w:r w:rsidR="00E8065F">
        <w:rPr>
          <w:rFonts w:ascii="Times New Roman" w:hAnsi="Times New Roman" w:cs="Times New Roman"/>
          <w:sz w:val="28"/>
          <w:szCs w:val="28"/>
        </w:rPr>
        <w:t>2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E8065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34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A37AE5">
        <w:rPr>
          <w:rFonts w:ascii="Times New Roman" w:hAnsi="Times New Roman" w:cs="Times New Roman"/>
          <w:sz w:val="28"/>
          <w:szCs w:val="28"/>
        </w:rPr>
        <w:t>8</w:t>
      </w:r>
      <w:r w:rsidR="00E8065F">
        <w:rPr>
          <w:rFonts w:ascii="Times New Roman" w:hAnsi="Times New Roman" w:cs="Times New Roman"/>
          <w:sz w:val="28"/>
          <w:szCs w:val="28"/>
        </w:rPr>
        <w:t>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91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E8065F">
        <w:rPr>
          <w:rFonts w:ascii="Times New Roman" w:hAnsi="Times New Roman" w:cs="Times New Roman"/>
          <w:sz w:val="28"/>
          <w:szCs w:val="28"/>
        </w:rPr>
        <w:t>ину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A37AE5">
        <w:rPr>
          <w:rFonts w:ascii="Times New Roman" w:hAnsi="Times New Roman" w:cs="Times New Roman"/>
          <w:sz w:val="28"/>
          <w:szCs w:val="28"/>
        </w:rPr>
        <w:t>3,</w:t>
      </w:r>
      <w:r w:rsidR="00E8065F">
        <w:rPr>
          <w:rFonts w:ascii="Times New Roman" w:hAnsi="Times New Roman" w:cs="Times New Roman"/>
          <w:sz w:val="28"/>
          <w:szCs w:val="28"/>
        </w:rPr>
        <w:t>6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2</w:t>
      </w:r>
      <w:r w:rsidR="00E8065F">
        <w:rPr>
          <w:rFonts w:ascii="Times New Roman" w:hAnsi="Times New Roman" w:cs="Times New Roman"/>
          <w:sz w:val="28"/>
          <w:szCs w:val="28"/>
        </w:rPr>
        <w:t>6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E8065F">
        <w:rPr>
          <w:rFonts w:ascii="Times New Roman" w:hAnsi="Times New Roman" w:cs="Times New Roman"/>
          <w:sz w:val="28"/>
          <w:szCs w:val="28"/>
        </w:rPr>
        <w:t>ов</w:t>
      </w:r>
      <w:r w:rsidR="005961F9">
        <w:rPr>
          <w:rFonts w:ascii="Times New Roman" w:hAnsi="Times New Roman" w:cs="Times New Roman"/>
          <w:sz w:val="28"/>
          <w:szCs w:val="28"/>
        </w:rPr>
        <w:t xml:space="preserve">, по </w:t>
      </w:r>
      <w:r w:rsidR="00A37AE5">
        <w:rPr>
          <w:rFonts w:ascii="Times New Roman" w:hAnsi="Times New Roman" w:cs="Times New Roman"/>
          <w:sz w:val="28"/>
          <w:szCs w:val="28"/>
        </w:rPr>
        <w:t>2</w:t>
      </w:r>
      <w:r w:rsidR="00E8065F">
        <w:rPr>
          <w:rFonts w:ascii="Times New Roman" w:hAnsi="Times New Roman" w:cs="Times New Roman"/>
          <w:sz w:val="28"/>
          <w:szCs w:val="28"/>
        </w:rPr>
        <w:t>1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A37AE5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5F">
        <w:rPr>
          <w:rFonts w:ascii="Times New Roman" w:hAnsi="Times New Roman" w:cs="Times New Roman"/>
          <w:sz w:val="28"/>
          <w:szCs w:val="28"/>
        </w:rPr>
        <w:t>6400</w:t>
      </w:r>
      <w:r w:rsidR="00E639EB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57B9">
        <w:rPr>
          <w:rFonts w:ascii="Times New Roman" w:hAnsi="Times New Roman" w:cs="Times New Roman"/>
          <w:sz w:val="28"/>
          <w:szCs w:val="28"/>
        </w:rPr>
        <w:t>1</w:t>
      </w:r>
      <w:r w:rsidR="00E8065F">
        <w:rPr>
          <w:rFonts w:ascii="Times New Roman" w:hAnsi="Times New Roman" w:cs="Times New Roman"/>
          <w:sz w:val="28"/>
          <w:szCs w:val="28"/>
        </w:rPr>
        <w:t>200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E639EB">
        <w:rPr>
          <w:rFonts w:ascii="Times New Roman" w:hAnsi="Times New Roman" w:cs="Times New Roman"/>
          <w:sz w:val="28"/>
          <w:szCs w:val="28"/>
        </w:rPr>
        <w:t>1</w:t>
      </w:r>
      <w:r w:rsidR="00FD27B4">
        <w:rPr>
          <w:rFonts w:ascii="Times New Roman" w:hAnsi="Times New Roman" w:cs="Times New Roman"/>
          <w:sz w:val="28"/>
          <w:szCs w:val="28"/>
        </w:rPr>
        <w:t>2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15397">
        <w:rPr>
          <w:rFonts w:ascii="Times New Roman" w:hAnsi="Times New Roman" w:cs="Times New Roman"/>
          <w:sz w:val="28"/>
          <w:szCs w:val="28"/>
        </w:rPr>
        <w:t>1</w:t>
      </w:r>
      <w:r w:rsidR="00FD27B4">
        <w:rPr>
          <w:rFonts w:ascii="Times New Roman" w:hAnsi="Times New Roman" w:cs="Times New Roman"/>
          <w:sz w:val="28"/>
          <w:szCs w:val="28"/>
        </w:rPr>
        <w:t>83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FD27B4">
        <w:rPr>
          <w:rFonts w:ascii="Times New Roman" w:hAnsi="Times New Roman" w:cs="Times New Roman"/>
          <w:sz w:val="28"/>
          <w:szCs w:val="28"/>
        </w:rPr>
        <w:t>а</w:t>
      </w:r>
      <w:r w:rsidR="00C2029F">
        <w:rPr>
          <w:rFonts w:ascii="Times New Roman" w:hAnsi="Times New Roman" w:cs="Times New Roman"/>
          <w:sz w:val="28"/>
          <w:szCs w:val="28"/>
        </w:rPr>
        <w:t xml:space="preserve">, что </w:t>
      </w:r>
      <w:r w:rsidR="00FD27B4">
        <w:rPr>
          <w:rFonts w:ascii="Times New Roman" w:hAnsi="Times New Roman" w:cs="Times New Roman"/>
          <w:sz w:val="28"/>
          <w:szCs w:val="28"/>
        </w:rPr>
        <w:t>на 66%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085B99" w:rsidRPr="00085B99" w:rsidRDefault="00085B99" w:rsidP="00085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B99">
        <w:rPr>
          <w:rFonts w:ascii="Times New Roman" w:hAnsi="Times New Roman" w:cs="Times New Roman"/>
          <w:sz w:val="28"/>
          <w:szCs w:val="28"/>
        </w:rPr>
        <w:t>За 11 месяцев 2019 года в отдел муниципального жилищного контроля поступило 948 обращений, что на 37% меньше, чем за 11 месяцев 2018 года (1300).</w:t>
      </w:r>
    </w:p>
    <w:p w:rsidR="00085B99" w:rsidRPr="00085B99" w:rsidRDefault="00085B99" w:rsidP="00085B9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5B99">
        <w:rPr>
          <w:rFonts w:ascii="Times New Roman" w:hAnsi="Times New Roman" w:cs="Times New Roman"/>
          <w:sz w:val="28"/>
          <w:szCs w:val="28"/>
        </w:rPr>
        <w:t xml:space="preserve">В течение 11 месяцев 2019 года специалистами отдела </w:t>
      </w:r>
      <w:r w:rsidRPr="00085B99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085B99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741 внеплановая проверка и 1 плановая проверка по вопросу соблюдения обязательных требований действующего жилищного законодательства в отношении муниципального жилищного фонда.</w:t>
      </w:r>
    </w:p>
    <w:p w:rsidR="00085B99" w:rsidRDefault="00085B99" w:rsidP="00085B99">
      <w:pPr>
        <w:pStyle w:val="Style14"/>
        <w:widowControl/>
        <w:spacing w:line="240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физическим и юридическим лицам (управляющим организациям) было выдано 325</w:t>
      </w:r>
      <w:r w:rsidRPr="001774DF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 xml:space="preserve">странении выявленных нарушений. </w:t>
      </w:r>
    </w:p>
    <w:p w:rsidR="00085B99" w:rsidRDefault="00085B99" w:rsidP="00085B99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В течение 11 месяцев 2019 года составлено 85 протоколов об административных правонарушениях, что на </w:t>
      </w:r>
      <w:r w:rsidRPr="00912919">
        <w:rPr>
          <w:rStyle w:val="FontStyle27"/>
          <w:b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 xml:space="preserve">53% меньше, чем за аналогичный период 2018 года (130). </w:t>
      </w:r>
    </w:p>
    <w:p w:rsidR="00085B99" w:rsidRDefault="00085B99" w:rsidP="00085B99">
      <w:pPr>
        <w:pStyle w:val="a6"/>
        <w:ind w:left="0"/>
        <w:jc w:val="both"/>
        <w:rPr>
          <w:szCs w:val="28"/>
        </w:rPr>
      </w:pPr>
      <w:r>
        <w:rPr>
          <w:szCs w:val="28"/>
        </w:rPr>
        <w:tab/>
        <w:t>Уменьшение количества выданных предписаний и возбужденных административных дел вызвано улучшением исполнения своих обязанностей управляющими организациями.</w:t>
      </w:r>
    </w:p>
    <w:p w:rsidR="00921078" w:rsidRDefault="00921078" w:rsidP="0072771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7474" w:rsidRPr="00C47474" w:rsidRDefault="00C47474" w:rsidP="00C4747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11 месяцев 2019 года.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5045 протоколов об административных правонарушениях, АППГ – 4655. Увеличение поступивших материалов в сравнении с аналогичным периодом прошлого года составило 8 %.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Административными комиссиями</w:t>
      </w:r>
      <w:r w:rsidRPr="00C47474">
        <w:rPr>
          <w:rFonts w:ascii="Times New Roman" w:hAnsi="Times New Roman" w:cs="Times New Roman"/>
          <w:sz w:val="28"/>
          <w:szCs w:val="28"/>
        </w:rPr>
        <w:t xml:space="preserve"> рассмотрено – 4174 дела, АППГ – 4156.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7474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122 дела (АППГ – 162), физических лиц – 4052 дела (АППГ – 3994). По 3417 делам назначены наказания в виде штрафа (АППГ – 3412), по 744 делам – в виде предупреждения (АППГ – 696); по 13 делам производство прекращено (АППГ – 48).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4 664 550 рублей, АППГ – 4 241 750 рублей.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451 000 рублей, на физических лиц – 4 213 550 рублей.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За 11 месяцев 2019 года за правонарушения в сфере благоустройства составлено – 2800 протоколов, АППГ – 2960. Сумма наложенных штрафов по главе 5 КоАП ЛО составила 2 043 100 рублей, АППГ – 2 300 100 рублей. Взыскано – 1 623 378 рублей, что составляет 80% от наложенного по данной статье или 58% от всех поступивших денежных средств, АППГ – 2 031 439 рублей.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За 11 месяцев 2019 года за незаконную торговлю по ст. 6.2 КоАП ЛО составлено – 950 протоколов, АППГ – 674.  Сумма наложенных штрафов составила 2 335 750 рублей, АППГ – 1 602 350 рублей. Взыскано – 592 724 рубля, что составляет 26% от наложенного по данной статье или 21% от всех поступивших денежных средств, АППГ – 808 361 рубль.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1581 постановление на сумму 3 013 250 рублей.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В бюджет города поступило 2 818 153 рубля, АППГ – 3 348 781 рубль. Сумма взысканных штрафов в сравнении с аналогичным периодом прошлого года уменьшилась на 16%.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474">
        <w:rPr>
          <w:rFonts w:ascii="Times New Roman" w:hAnsi="Times New Roman" w:cs="Times New Roman"/>
          <w:sz w:val="28"/>
          <w:szCs w:val="28"/>
        </w:rPr>
        <w:t>В добровольном порядке взыскано 1 814 600  рублей, в принудительном  1 003 553 рубля.</w:t>
      </w:r>
      <w:proofErr w:type="gramEnd"/>
      <w:r w:rsidRPr="00C47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747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C4747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1618 протоколов, АППГ – 1198. Количество составленных протоколов увеличилось  на 35 %.</w:t>
      </w:r>
    </w:p>
    <w:p w:rsidR="00C47474" w:rsidRPr="00C47474" w:rsidRDefault="00C47474" w:rsidP="00C4747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7474">
        <w:rPr>
          <w:rFonts w:ascii="Times New Roman" w:eastAsia="Calibri" w:hAnsi="Times New Roman" w:cs="Times New Roman"/>
          <w:sz w:val="28"/>
          <w:szCs w:val="28"/>
        </w:rPr>
        <w:lastRenderedPageBreak/>
        <w:t>За неуплату административных штрафов по ранее вынесенным постановлениям в суды Липецкой области по ч.1 ст.20.25 КоАП РФ направлено 853 материала,</w:t>
      </w:r>
      <w:r w:rsidRPr="00C47474">
        <w:rPr>
          <w:rFonts w:ascii="Times New Roman" w:hAnsi="Times New Roman" w:cs="Times New Roman"/>
          <w:sz w:val="28"/>
          <w:szCs w:val="28"/>
        </w:rPr>
        <w:t xml:space="preserve"> АППГ – 491</w:t>
      </w:r>
      <w:r w:rsidRPr="00C474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7474" w:rsidRPr="00C47474" w:rsidRDefault="00C47474" w:rsidP="00C474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За 11 месяцев 2019 года общее количество </w:t>
      </w:r>
      <w:proofErr w:type="gramStart"/>
      <w:r w:rsidRPr="00C47474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C47474">
        <w:rPr>
          <w:rFonts w:ascii="Times New Roman" w:hAnsi="Times New Roman" w:cs="Times New Roman"/>
          <w:sz w:val="28"/>
          <w:szCs w:val="28"/>
        </w:rPr>
        <w:t xml:space="preserve"> 3295 протоколов, АППГ – 3335. </w:t>
      </w:r>
    </w:p>
    <w:p w:rsidR="00C47474" w:rsidRPr="00C47474" w:rsidRDefault="00C47474" w:rsidP="00C4747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C47474" w:rsidRPr="00C47474" w:rsidRDefault="00C47474" w:rsidP="00C4747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C47474" w:rsidRPr="00C47474" w:rsidRDefault="00C47474" w:rsidP="00C4747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474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98 протоколов как члены административных комиссии (АППГ– 48). </w:t>
      </w:r>
    </w:p>
    <w:p w:rsidR="00C47474" w:rsidRPr="00C47474" w:rsidRDefault="00C47474" w:rsidP="00C4747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7474">
        <w:rPr>
          <w:rFonts w:ascii="Times New Roman" w:hAnsi="Times New Roman" w:cs="Times New Roman"/>
          <w:i/>
          <w:sz w:val="28"/>
          <w:szCs w:val="28"/>
        </w:rPr>
        <w:t xml:space="preserve">– сотрудники МКУ «Городской центр рекламы» – составили 13  3с+10п+ протоколов как члены административных комиссии (АППГ– 0).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C47474" w:rsidRPr="00C47474" w:rsidRDefault="00C47474" w:rsidP="00C47474">
      <w:pPr>
        <w:pStyle w:val="ListParagraph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C47474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C47474">
        <w:t xml:space="preserve">» </w:t>
      </w:r>
      <w:r w:rsidRPr="00C47474">
        <w:rPr>
          <w:szCs w:val="28"/>
        </w:rPr>
        <w:t xml:space="preserve">– 2800 материалов или 53% (АППГ– </w:t>
      </w:r>
      <w:r w:rsidRPr="00C47474">
        <w:rPr>
          <w:bCs/>
          <w:szCs w:val="28"/>
        </w:rPr>
        <w:t>2960</w:t>
      </w:r>
      <w:r w:rsidRPr="00C47474">
        <w:rPr>
          <w:szCs w:val="28"/>
        </w:rPr>
        <w:t>), из них по статьям 5.5 и 5.6 КоАП ЛО (размещение информации в неустановленных местах...) – 696 дел (АППГ – 827);</w:t>
      </w:r>
    </w:p>
    <w:p w:rsidR="00C47474" w:rsidRPr="00C47474" w:rsidRDefault="00C47474" w:rsidP="00C47474">
      <w:pPr>
        <w:pStyle w:val="ListParagraph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C47474">
        <w:rPr>
          <w:rFonts w:eastAsia="Times New Roman"/>
          <w:szCs w:val="28"/>
        </w:rPr>
        <w:t>ст. 6.2. «</w:t>
      </w:r>
      <w:r w:rsidRPr="00C47474">
        <w:t>Осуществление деятельности по продаже товаров (выполнению работ, оказанию услуг) вне установленных мест</w:t>
      </w:r>
      <w:r w:rsidRPr="00C47474">
        <w:rPr>
          <w:rFonts w:eastAsia="Times New Roman"/>
          <w:szCs w:val="28"/>
        </w:rPr>
        <w:t xml:space="preserve">» – 950 </w:t>
      </w:r>
      <w:r w:rsidRPr="00C47474">
        <w:rPr>
          <w:szCs w:val="28"/>
        </w:rPr>
        <w:t>материалов или 19% (АППГ – 674);</w:t>
      </w:r>
    </w:p>
    <w:p w:rsidR="00C47474" w:rsidRPr="00C47474" w:rsidRDefault="00C47474" w:rsidP="00C47474">
      <w:pPr>
        <w:pStyle w:val="ListParagraph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C47474">
        <w:rPr>
          <w:szCs w:val="28"/>
        </w:rPr>
        <w:t>ст. 8.3. «</w:t>
      </w:r>
      <w:r w:rsidRPr="00C47474">
        <w:rPr>
          <w:bCs/>
          <w:szCs w:val="28"/>
        </w:rPr>
        <w:t xml:space="preserve">Нарушение тишины и покоя граждан» </w:t>
      </w:r>
      <w:r w:rsidRPr="00C47474">
        <w:rPr>
          <w:szCs w:val="28"/>
        </w:rPr>
        <w:t>– 376 материалов или 8% (АППГ – 454).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За 11 месяцев 2019 года сотрудниками структурных подразделений администрации </w:t>
      </w:r>
      <w:proofErr w:type="spellStart"/>
      <w:r w:rsidRPr="00C4747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4747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47474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C47474">
        <w:rPr>
          <w:rFonts w:ascii="Times New Roman" w:hAnsi="Times New Roman" w:cs="Times New Roman"/>
          <w:sz w:val="28"/>
          <w:szCs w:val="28"/>
        </w:rPr>
        <w:t xml:space="preserve"> выдано </w:t>
      </w:r>
      <w:r w:rsidRPr="00C47474">
        <w:rPr>
          <w:rFonts w:ascii="Times New Roman" w:hAnsi="Times New Roman" w:cs="Times New Roman"/>
          <w:b/>
          <w:sz w:val="28"/>
          <w:szCs w:val="28"/>
        </w:rPr>
        <w:t>3090</w:t>
      </w:r>
      <w:r w:rsidRPr="00C47474">
        <w:rPr>
          <w:rFonts w:ascii="Times New Roman" w:hAnsi="Times New Roman" w:cs="Times New Roman"/>
          <w:sz w:val="28"/>
          <w:szCs w:val="28"/>
        </w:rPr>
        <w:t xml:space="preserve"> предписаний, 3390 – за аналогичный период прошлого года. 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За 11 месяцев 2019 года в административные комиссии города поступил 34 материала за неисполнение предписаний об устранении нарушений Правил благоустройства.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2290 материалов КУСП поступило из территориальных органов внутренних дел, в 2018 году – 1853 материала.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lastRenderedPageBreak/>
        <w:t>На основании поступивших материалов составлено – 470 протоколов, АППГ – 530.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По 954 материалам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АППГ– 887.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431 материал возвращен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315. 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>Специалистами административных комиссий проводилась  информационно-разъяснительная работа в ходе рейдовых мероприятий, при рассмотрении обращений граждан и в ходе проведения заседаний административных комиссий.</w:t>
      </w:r>
    </w:p>
    <w:p w:rsidR="00C47474" w:rsidRPr="00C47474" w:rsidRDefault="00C47474" w:rsidP="00C474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474">
        <w:rPr>
          <w:rFonts w:ascii="Times New Roman" w:hAnsi="Times New Roman" w:cs="Times New Roman"/>
          <w:sz w:val="28"/>
          <w:szCs w:val="28"/>
        </w:rPr>
        <w:t xml:space="preserve">На сайте администрации города Липецка, в региональных средствах массовой информации (радио и в сети интернет) публиковались выступления и пресс-релизы о рейдах, которые провели сотрудники административных комиссий. </w:t>
      </w:r>
    </w:p>
    <w:p w:rsidR="00161B51" w:rsidRPr="00C47474" w:rsidRDefault="00161B51" w:rsidP="00C4747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61B51" w:rsidRPr="00C4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30E5D"/>
    <w:rsid w:val="0093711A"/>
    <w:rsid w:val="00940557"/>
    <w:rsid w:val="00940812"/>
    <w:rsid w:val="009457B9"/>
    <w:rsid w:val="00950C20"/>
    <w:rsid w:val="00954156"/>
    <w:rsid w:val="00977188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739B-FB37-4B7E-A3C2-5686507D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7</cp:revision>
  <cp:lastPrinted>2019-08-09T06:38:00Z</cp:lastPrinted>
  <dcterms:created xsi:type="dcterms:W3CDTF">2019-12-09T07:20:00Z</dcterms:created>
  <dcterms:modified xsi:type="dcterms:W3CDTF">2019-12-10T10:13:00Z</dcterms:modified>
</cp:coreProperties>
</file>