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2B26E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ED">
        <w:rPr>
          <w:rFonts w:ascii="Times New Roman" w:hAnsi="Times New Roman" w:cs="Times New Roman"/>
          <w:b/>
          <w:sz w:val="28"/>
          <w:szCs w:val="28"/>
        </w:rPr>
        <w:t>3</w:t>
      </w:r>
      <w:r w:rsidR="00FF2CB5">
        <w:rPr>
          <w:rFonts w:ascii="Times New Roman" w:hAnsi="Times New Roman" w:cs="Times New Roman"/>
          <w:b/>
          <w:sz w:val="28"/>
          <w:szCs w:val="28"/>
        </w:rPr>
        <w:t>1.</w:t>
      </w:r>
      <w:r w:rsidR="00C20704">
        <w:rPr>
          <w:rFonts w:ascii="Times New Roman" w:hAnsi="Times New Roman" w:cs="Times New Roman"/>
          <w:b/>
          <w:sz w:val="28"/>
          <w:szCs w:val="28"/>
        </w:rPr>
        <w:t>1</w:t>
      </w:r>
      <w:r w:rsidR="008A5B76">
        <w:rPr>
          <w:rFonts w:ascii="Times New Roman" w:hAnsi="Times New Roman" w:cs="Times New Roman"/>
          <w:b/>
          <w:sz w:val="28"/>
          <w:szCs w:val="28"/>
        </w:rPr>
        <w:t>2</w:t>
      </w:r>
      <w:r w:rsidR="00FF2CB5"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 xml:space="preserve">на </w:t>
      </w:r>
      <w:r w:rsidR="002B26ED" w:rsidRPr="002B26ED">
        <w:rPr>
          <w:rFonts w:ascii="Times New Roman" w:hAnsi="Times New Roman" w:cs="Times New Roman"/>
          <w:sz w:val="28"/>
          <w:szCs w:val="28"/>
        </w:rPr>
        <w:t>3</w:t>
      </w:r>
      <w:r w:rsidR="00150975">
        <w:rPr>
          <w:rFonts w:ascii="Times New Roman" w:hAnsi="Times New Roman" w:cs="Times New Roman"/>
          <w:sz w:val="28"/>
          <w:szCs w:val="28"/>
        </w:rPr>
        <w:t>1.</w:t>
      </w:r>
      <w:r w:rsidR="00C20704">
        <w:rPr>
          <w:rFonts w:ascii="Times New Roman" w:hAnsi="Times New Roman" w:cs="Times New Roman"/>
          <w:sz w:val="28"/>
          <w:szCs w:val="28"/>
        </w:rPr>
        <w:t>1</w:t>
      </w:r>
      <w:r w:rsidR="008A5B76">
        <w:rPr>
          <w:rFonts w:ascii="Times New Roman" w:hAnsi="Times New Roman" w:cs="Times New Roman"/>
          <w:sz w:val="28"/>
          <w:szCs w:val="28"/>
        </w:rPr>
        <w:t>2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gramStart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2B26ED" w:rsidRPr="002B26ED">
        <w:rPr>
          <w:rFonts w:ascii="Times New Roman" w:hAnsi="Times New Roman" w:cs="Times New Roman"/>
          <w:sz w:val="28"/>
          <w:szCs w:val="28"/>
        </w:rPr>
        <w:t>392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8A5B76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2B26ED">
        <w:rPr>
          <w:rFonts w:ascii="Times New Roman" w:hAnsi="Times New Roman" w:cs="Times New Roman"/>
          <w:sz w:val="28"/>
          <w:szCs w:val="28"/>
        </w:rPr>
        <w:t>(</w:t>
      </w:r>
      <w:r w:rsidR="00D63371">
        <w:rPr>
          <w:rFonts w:ascii="Times New Roman" w:hAnsi="Times New Roman" w:cs="Times New Roman"/>
          <w:sz w:val="28"/>
          <w:szCs w:val="28"/>
        </w:rPr>
        <w:t>8</w:t>
      </w:r>
      <w:r w:rsidR="00C20704">
        <w:rPr>
          <w:rFonts w:ascii="Times New Roman" w:hAnsi="Times New Roman" w:cs="Times New Roman"/>
          <w:sz w:val="28"/>
          <w:szCs w:val="28"/>
        </w:rPr>
        <w:t>3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D63371">
        <w:rPr>
          <w:rFonts w:ascii="Times New Roman" w:hAnsi="Times New Roman" w:cs="Times New Roman"/>
          <w:sz w:val="28"/>
          <w:szCs w:val="28"/>
        </w:rPr>
        <w:t>ые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D63371">
        <w:rPr>
          <w:rFonts w:ascii="Times New Roman" w:hAnsi="Times New Roman" w:cs="Times New Roman"/>
          <w:sz w:val="28"/>
          <w:szCs w:val="28"/>
        </w:rPr>
        <w:t xml:space="preserve">ки </w:t>
      </w:r>
      <w:r w:rsidR="002B5B60">
        <w:rPr>
          <w:rFonts w:ascii="Times New Roman" w:hAnsi="Times New Roman" w:cs="Times New Roman"/>
          <w:sz w:val="28"/>
          <w:szCs w:val="28"/>
        </w:rPr>
        <w:t xml:space="preserve"> и </w:t>
      </w:r>
      <w:r w:rsidR="002B26ED" w:rsidRPr="002B26ED">
        <w:rPr>
          <w:rFonts w:ascii="Times New Roman" w:hAnsi="Times New Roman" w:cs="Times New Roman"/>
          <w:sz w:val="28"/>
          <w:szCs w:val="28"/>
        </w:rPr>
        <w:t>309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2B26ED">
        <w:rPr>
          <w:rFonts w:ascii="Times New Roman" w:hAnsi="Times New Roman" w:cs="Times New Roman"/>
          <w:sz w:val="28"/>
          <w:szCs w:val="28"/>
        </w:rPr>
        <w:t xml:space="preserve">ых </w:t>
      </w:r>
      <w:r w:rsidR="002B5B60">
        <w:rPr>
          <w:rFonts w:ascii="Times New Roman" w:hAnsi="Times New Roman" w:cs="Times New Roman"/>
          <w:sz w:val="28"/>
          <w:szCs w:val="28"/>
        </w:rPr>
        <w:t>провер</w:t>
      </w:r>
      <w:r w:rsidR="002B26ED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>к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8A5B76">
        <w:rPr>
          <w:rFonts w:ascii="Times New Roman" w:hAnsi="Times New Roman" w:cs="Times New Roman"/>
          <w:sz w:val="28"/>
          <w:szCs w:val="28"/>
        </w:rPr>
        <w:t>2</w:t>
      </w:r>
      <w:r w:rsidR="002B26ED">
        <w:rPr>
          <w:rFonts w:ascii="Times New Roman" w:hAnsi="Times New Roman" w:cs="Times New Roman"/>
          <w:sz w:val="28"/>
          <w:szCs w:val="28"/>
        </w:rPr>
        <w:t>12</w:t>
      </w:r>
      <w:r w:rsidR="008A5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8A5B7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6E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емельного законодательства</w:t>
      </w:r>
      <w:r w:rsidR="00C20704">
        <w:rPr>
          <w:rFonts w:ascii="Times New Roman" w:hAnsi="Times New Roman" w:cs="Times New Roman"/>
          <w:sz w:val="28"/>
          <w:szCs w:val="28"/>
        </w:rPr>
        <w:t>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771C33">
        <w:rPr>
          <w:rFonts w:ascii="Times New Roman" w:hAnsi="Times New Roman" w:cs="Times New Roman"/>
          <w:sz w:val="28"/>
          <w:szCs w:val="28"/>
        </w:rPr>
        <w:t>2</w:t>
      </w:r>
      <w:r w:rsidR="00D63371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8A5B76">
        <w:rPr>
          <w:rFonts w:ascii="Times New Roman" w:hAnsi="Times New Roman" w:cs="Times New Roman"/>
          <w:sz w:val="28"/>
          <w:szCs w:val="28"/>
        </w:rPr>
        <w:t>2</w:t>
      </w:r>
      <w:r w:rsidR="002B26ED">
        <w:rPr>
          <w:rFonts w:ascii="Times New Roman" w:hAnsi="Times New Roman" w:cs="Times New Roman"/>
          <w:sz w:val="28"/>
          <w:szCs w:val="28"/>
        </w:rPr>
        <w:t>12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8A5B76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B26ED">
        <w:rPr>
          <w:rFonts w:ascii="Times New Roman" w:hAnsi="Times New Roman" w:cs="Times New Roman"/>
          <w:sz w:val="28"/>
          <w:szCs w:val="28"/>
        </w:rPr>
        <w:t>5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C61E75" w:rsidRDefault="00F746CC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</w:t>
      </w:r>
      <w:r w:rsidR="00C20704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704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DA7">
        <w:rPr>
          <w:rFonts w:ascii="Times New Roman" w:hAnsi="Times New Roman" w:cs="Times New Roman"/>
          <w:sz w:val="28"/>
          <w:szCs w:val="28"/>
        </w:rPr>
        <w:t>1</w:t>
      </w:r>
      <w:r w:rsidR="002B26ED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  <w:r w:rsidR="00C61E75" w:rsidRPr="00C6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исполнением решений (ранее выданных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предписаний)  вынесено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A5B7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A5B7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прекращении исполнения решения (предписания) в связи с оформлением документов на земельные участки и </w:t>
      </w:r>
      <w:r w:rsidR="008A5B7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A5B7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о приостановлении исполнения решения  в связи с длительностью оформления документов на землю.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0A687C" w:rsidRPr="000A687C" w:rsidRDefault="000A687C" w:rsidP="000A68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12 месяцев 2021 года.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2958 протоколов об административных правонарушениях.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2049 дел. 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48 дел, физических лиц – 2001 дел. По 1453 делам назначены наказания в виде штрафа, по 537 делам – в виде предупреждения; по 59 делам производство прекращено. 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3 834 000 рублей.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511 000 рублей, на физических лиц 3 323 000 рублей.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b/>
          <w:sz w:val="28"/>
          <w:szCs w:val="28"/>
        </w:rPr>
        <w:t>За 12 месяцев 2021 года за правонарушения в сфере благоустройства составлено – 699 протоколов</w:t>
      </w:r>
      <w:r w:rsidRPr="000A687C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865 600 рублей. Взыскано – 700 952 рубля, что составляет 78 % от наложенного по данной статье или 48% от всех поступивших денежных средств.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1118 протоколов. Сумма наложенных штрафов составила 2 898 500 рублей. Взыскано – 596 708 рублей, что составляет 20% от наложенного по данной статье или 41% от всех поступивших денежных средств.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1100 постановлений на сумму 3 227 500 рублей. 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В бюджет поступило 1 454 819 рублей. 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943 800 рублей, в принудительном 511019 рублей. </w:t>
      </w:r>
      <w:proofErr w:type="spellStart"/>
      <w:r w:rsidRPr="000A687C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0A687C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941 протокол.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Из 2958 составленных протоколов – 882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0A687C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0A687C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 (АППГ – 580 дел).</w:t>
      </w:r>
    </w:p>
    <w:p w:rsidR="000A687C" w:rsidRPr="000A687C" w:rsidRDefault="000A687C" w:rsidP="000A6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За 12 месяцев 2021 года общее количество протоколов, составленных сотрудниками структурных подразделений администрации города Липецка составляет 1846 протоколов. </w:t>
      </w:r>
    </w:p>
    <w:p w:rsidR="000A687C" w:rsidRPr="000A687C" w:rsidRDefault="000A687C" w:rsidP="000A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0A687C" w:rsidRPr="000A687C" w:rsidRDefault="000A687C" w:rsidP="000A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lastRenderedPageBreak/>
        <w:t>– районные прокуроры города Липецка – вынесли и направили в адрес комиссий 17 постановлений о возбуждении дел об административных правонарушениях;</w:t>
      </w:r>
    </w:p>
    <w:p w:rsidR="000A687C" w:rsidRPr="000A687C" w:rsidRDefault="000A687C" w:rsidP="000A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87C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154 протокола. </w:t>
      </w:r>
    </w:p>
    <w:p w:rsidR="000A687C" w:rsidRPr="000A687C" w:rsidRDefault="000A687C" w:rsidP="000A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687C">
        <w:rPr>
          <w:rFonts w:ascii="Times New Roman" w:hAnsi="Times New Roman" w:cs="Times New Roman"/>
          <w:i/>
          <w:sz w:val="28"/>
          <w:szCs w:val="28"/>
        </w:rPr>
        <w:t xml:space="preserve">Сотрудники МУ «Управление главного смотрителя города </w:t>
      </w:r>
      <w:proofErr w:type="gramStart"/>
      <w:r w:rsidRPr="000A687C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0A687C">
        <w:rPr>
          <w:rFonts w:ascii="Times New Roman" w:hAnsi="Times New Roman" w:cs="Times New Roman"/>
          <w:i/>
          <w:sz w:val="28"/>
          <w:szCs w:val="28"/>
        </w:rPr>
        <w:t xml:space="preserve"> протоколы как члены административных комиссий (</w:t>
      </w:r>
      <w:r w:rsidRPr="000A687C">
        <w:rPr>
          <w:rFonts w:ascii="Times New Roman" w:hAnsi="Times New Roman" w:cs="Times New Roman"/>
          <w:sz w:val="28"/>
          <w:szCs w:val="28"/>
        </w:rPr>
        <w:t>с 3 сентября 2021 года</w:t>
      </w:r>
      <w:r w:rsidRPr="000A687C">
        <w:rPr>
          <w:rFonts w:ascii="Times New Roman" w:hAnsi="Times New Roman" w:cs="Times New Roman"/>
          <w:i/>
          <w:sz w:val="28"/>
          <w:szCs w:val="28"/>
        </w:rPr>
        <w:t xml:space="preserve"> члены административных комиссий</w:t>
      </w:r>
      <w:r w:rsidRPr="000A687C">
        <w:rPr>
          <w:rFonts w:ascii="Times New Roman" w:hAnsi="Times New Roman" w:cs="Times New Roman"/>
          <w:sz w:val="28"/>
          <w:szCs w:val="28"/>
        </w:rPr>
        <w:t xml:space="preserve"> вправе составлять протоколы об административных правонарушениях, предусмотренные статьями 2.3, 2.4, 3.3, 4.1, 4.2, 5.1 - 5.15, 6.1, 6.2, 6.6, статьей 7.1 (в части объектов муниципальной собственности), статьями 7.2, 8.1 - 8.6, частью 2 статьи 9.1, статьей 10.1 настоящего Кодекса</w:t>
      </w:r>
      <w:r w:rsidRPr="000A687C">
        <w:rPr>
          <w:rFonts w:ascii="Times New Roman" w:hAnsi="Times New Roman" w:cs="Times New Roman"/>
          <w:i/>
          <w:sz w:val="28"/>
          <w:szCs w:val="28"/>
        </w:rPr>
        <w:t>.</w:t>
      </w:r>
    </w:p>
    <w:p w:rsidR="000A687C" w:rsidRPr="000A687C" w:rsidRDefault="000A687C" w:rsidP="000A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15D8" w:rsidRPr="000A687C" w:rsidRDefault="001915D8" w:rsidP="000A68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5D8" w:rsidRPr="000A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687C"/>
    <w:rsid w:val="000B58A2"/>
    <w:rsid w:val="000C44C0"/>
    <w:rsid w:val="00102208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951C0"/>
    <w:rsid w:val="0089522B"/>
    <w:rsid w:val="008A5B76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63371"/>
    <w:rsid w:val="00D9648C"/>
    <w:rsid w:val="00DE5CF8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71ED7-D0DE-4E81-A3E7-A04F108A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4</cp:revision>
  <cp:lastPrinted>2019-08-09T06:38:00Z</cp:lastPrinted>
  <dcterms:created xsi:type="dcterms:W3CDTF">2021-12-23T09:16:00Z</dcterms:created>
  <dcterms:modified xsi:type="dcterms:W3CDTF">2022-01-14T07:37:00Z</dcterms:modified>
</cp:coreProperties>
</file>