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1B" w:rsidRPr="00842E51" w:rsidRDefault="00314B91" w:rsidP="00067B1B">
      <w:pPr>
        <w:spacing w:before="100" w:beforeAutospacing="1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ИЗВЕЩЕНИЕ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1AA5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имущественных и земельных отношений Липецкой области информирует о проведении в 2022 году государственной кадастровой оценки земельных участков на территории Липецкой области. 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1AA5">
        <w:rPr>
          <w:rFonts w:ascii="Times New Roman" w:eastAsia="Calibri" w:hAnsi="Times New Roman" w:cs="Times New Roman"/>
          <w:b/>
          <w:sz w:val="28"/>
          <w:szCs w:val="28"/>
        </w:rPr>
        <w:t xml:space="preserve">На основании </w:t>
      </w:r>
      <w:r w:rsidRPr="00AF1AA5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приказа управления от 12.03.2021 №20 «О проведении государственной кадастровой оценки земельных участков на территории Липецкой области»</w:t>
      </w:r>
      <w:r w:rsidRPr="00AF1A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32F2" w:rsidRPr="009632F2">
        <w:rPr>
          <w:rFonts w:ascii="Times New Roman" w:eastAsia="Calibri" w:hAnsi="Times New Roman" w:cs="Times New Roman"/>
          <w:b/>
          <w:sz w:val="28"/>
          <w:szCs w:val="28"/>
        </w:rPr>
        <w:t>на территории Липецкой области в 2022 году будет проведена государственная кадастровая оценка всех учтенных в Едином государственном реестре недвижимости земельных участков.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AA5">
        <w:rPr>
          <w:rFonts w:ascii="Times New Roman" w:eastAsia="Calibri" w:hAnsi="Times New Roman" w:cs="Times New Roman"/>
          <w:sz w:val="28"/>
          <w:szCs w:val="28"/>
        </w:rPr>
        <w:t xml:space="preserve">Осуществление государственных полномочий в сфере государственной кадастровой оценки возложено на ОБУ «Центр кадастровой оценки». 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1AA5">
        <w:rPr>
          <w:rFonts w:ascii="Times New Roman" w:eastAsia="Calibri" w:hAnsi="Times New Roman" w:cs="Times New Roman"/>
          <w:b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объектов недвижимости праве предоставить в ОБУ «Центр кадастровой оценки» декларации о характеристиках объектов недвижимости. 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AA5">
        <w:rPr>
          <w:rFonts w:ascii="Times New Roman" w:eastAsia="Calibri" w:hAnsi="Times New Roman" w:cs="Times New Roman"/>
          <w:sz w:val="28"/>
          <w:szCs w:val="28"/>
        </w:rPr>
        <w:t>Форма деклараций о характеристиках объектов недвижимости и порядок ее рассмотрения утверждены приказом Минэконом</w:t>
      </w:r>
      <w:r w:rsidR="00AC778F">
        <w:rPr>
          <w:rFonts w:ascii="Times New Roman" w:eastAsia="Calibri" w:hAnsi="Times New Roman" w:cs="Times New Roman"/>
          <w:sz w:val="28"/>
          <w:szCs w:val="28"/>
        </w:rPr>
        <w:t>развития России от 04.06.2019 № </w:t>
      </w:r>
      <w:r w:rsidRPr="00AF1AA5">
        <w:rPr>
          <w:rFonts w:ascii="Times New Roman" w:eastAsia="Calibri" w:hAnsi="Times New Roman" w:cs="Times New Roman"/>
          <w:sz w:val="28"/>
          <w:szCs w:val="28"/>
        </w:rPr>
        <w:t>318 «Об утверждении порядка рассмотрения декларации о характеристиках объекта недвижимости, в том числе ее формы».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AA5">
        <w:rPr>
          <w:rFonts w:ascii="Times New Roman" w:eastAsia="Calibri" w:hAnsi="Times New Roman" w:cs="Times New Roman"/>
          <w:sz w:val="28"/>
          <w:szCs w:val="28"/>
        </w:rPr>
        <w:t>Ознакомиться с формой декларации и подробной информацией о ее заполнении, а также заполнить декларацию в электронном виде можно на сайте ОБУ «Центр кадастровой оценки» в разделе «Заполнить декларацию», а также в разделе «Кадастровая оценка» -&gt; «Формы документов» -&gt; «Декларация о характеристиках объекта недвижимости».</w:t>
      </w:r>
    </w:p>
    <w:p w:rsidR="00AF1AA5" w:rsidRPr="00AF1AA5" w:rsidRDefault="00AF1AA5" w:rsidP="009632F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AA5">
        <w:rPr>
          <w:rFonts w:ascii="Times New Roman" w:eastAsia="Calibri" w:hAnsi="Times New Roman" w:cs="Times New Roman"/>
          <w:sz w:val="28"/>
          <w:szCs w:val="28"/>
        </w:rPr>
        <w:t xml:space="preserve">По выбору заявителя </w:t>
      </w:r>
      <w:r w:rsidRPr="00AF1AA5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декларация подается в ОБУ «Центр кадастровой оценки»</w:t>
      </w:r>
      <w:r w:rsidRPr="00AF1AA5">
        <w:rPr>
          <w:rFonts w:ascii="Times New Roman" w:eastAsia="Calibri" w:hAnsi="Times New Roman" w:cs="Times New Roman"/>
          <w:sz w:val="28"/>
          <w:szCs w:val="28"/>
        </w:rPr>
        <w:t xml:space="preserve"> лично, или посредством почтового отправления по адресу: 398001, г. Липецк, ул. Крайняя, д. 7; тел.: 8 (4742) 22-05-76, 8 (4742) 28-68-93; график работы: понедельник – четверг с 8:30 до 17:30, пятница – с 8:30 до 16:30, перерыв с 13:00 до 13:48; адрес электронной почты: </w:t>
      </w:r>
      <w:hyperlink r:id="rId6" w:history="1">
        <w:r w:rsidRPr="00AF1AA5">
          <w:rPr>
            <w:rFonts w:ascii="Times New Roman" w:eastAsia="Calibri" w:hAnsi="Times New Roman" w:cs="Times New Roman"/>
            <w:sz w:val="28"/>
            <w:szCs w:val="28"/>
          </w:rPr>
          <w:t>gko@cko48.ru</w:t>
        </w:r>
      </w:hyperlink>
      <w:r w:rsidRPr="00AF1AA5">
        <w:rPr>
          <w:rFonts w:ascii="Times New Roman" w:eastAsia="Calibri" w:hAnsi="Times New Roman" w:cs="Times New Roman"/>
          <w:sz w:val="28"/>
          <w:szCs w:val="28"/>
        </w:rPr>
        <w:t xml:space="preserve">; адрес официального сайта в информационно-телекоммуникационной сети «Интернет»: </w:t>
      </w:r>
      <w:hyperlink r:id="rId7" w:history="1">
        <w:r w:rsidRPr="00AF1AA5">
          <w:rPr>
            <w:rFonts w:ascii="Times New Roman" w:eastAsia="Calibri" w:hAnsi="Times New Roman" w:cs="Times New Roman"/>
            <w:sz w:val="28"/>
            <w:szCs w:val="28"/>
          </w:rPr>
          <w:t>http://cko48.ru/</w:t>
        </w:r>
      </w:hyperlink>
      <w:r w:rsidRPr="00AF1A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4756" w:rsidRPr="00AF1AA5" w:rsidRDefault="00F64756" w:rsidP="009632F2">
      <w:pPr>
        <w:spacing w:after="0" w:line="276" w:lineRule="auto"/>
        <w:ind w:firstLine="567"/>
        <w:jc w:val="both"/>
        <w:rPr>
          <w:sz w:val="28"/>
          <w:szCs w:val="28"/>
        </w:rPr>
      </w:pPr>
    </w:p>
    <w:sectPr w:rsidR="00F64756" w:rsidRPr="00AF1AA5" w:rsidSect="00067B1B">
      <w:pgSz w:w="11906" w:h="16838"/>
      <w:pgMar w:top="127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A1"/>
    <w:rsid w:val="00005558"/>
    <w:rsid w:val="00067B1B"/>
    <w:rsid w:val="001C49E1"/>
    <w:rsid w:val="00314B91"/>
    <w:rsid w:val="00352B04"/>
    <w:rsid w:val="003F5F3A"/>
    <w:rsid w:val="00402895"/>
    <w:rsid w:val="00430290"/>
    <w:rsid w:val="004731C7"/>
    <w:rsid w:val="00492434"/>
    <w:rsid w:val="004C29F7"/>
    <w:rsid w:val="00572182"/>
    <w:rsid w:val="00647575"/>
    <w:rsid w:val="006B4EB9"/>
    <w:rsid w:val="0077098A"/>
    <w:rsid w:val="00800270"/>
    <w:rsid w:val="00842E51"/>
    <w:rsid w:val="008C0183"/>
    <w:rsid w:val="008C61EE"/>
    <w:rsid w:val="008F6B11"/>
    <w:rsid w:val="00946DA1"/>
    <w:rsid w:val="009632F2"/>
    <w:rsid w:val="009E30CF"/>
    <w:rsid w:val="00AC778F"/>
    <w:rsid w:val="00AF1AA5"/>
    <w:rsid w:val="00B33578"/>
    <w:rsid w:val="00B729AF"/>
    <w:rsid w:val="00BA50FD"/>
    <w:rsid w:val="00D71A86"/>
    <w:rsid w:val="00ED0914"/>
    <w:rsid w:val="00F64756"/>
    <w:rsid w:val="00F654A5"/>
    <w:rsid w:val="00F9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18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578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A50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18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578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A5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ko48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ko@cko48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7F439-CA63-4878-BE74-6A00F944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В. Некрасова</dc:creator>
  <cp:lastModifiedBy>Больных Алина Викторовна</cp:lastModifiedBy>
  <cp:revision>2</cp:revision>
  <cp:lastPrinted>2021-03-25T08:47:00Z</cp:lastPrinted>
  <dcterms:created xsi:type="dcterms:W3CDTF">2021-03-29T11:12:00Z</dcterms:created>
  <dcterms:modified xsi:type="dcterms:W3CDTF">2021-03-29T11:12:00Z</dcterms:modified>
</cp:coreProperties>
</file>