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7DC" w:rsidRDefault="006277DC" w:rsidP="00A80E9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6277DC" w:rsidRDefault="006277DC" w:rsidP="00A80E9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приказу Архивного управления </w:t>
      </w:r>
    </w:p>
    <w:p w:rsidR="006277DC" w:rsidRDefault="005429FA" w:rsidP="00A80E9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>28.10.2020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</w:p>
    <w:p w:rsidR="006277DC" w:rsidRDefault="006277DC" w:rsidP="00A80E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7DC" w:rsidRDefault="006277DC" w:rsidP="00A80E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7DC" w:rsidRDefault="006277DC" w:rsidP="00A80E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:rsidR="006277DC" w:rsidRDefault="006277DC" w:rsidP="00A80E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АРХИВНЫМ УПРАВЛЕНИЕМ АДМИНИСТРАЦИИ ГОРОДА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ЛИПЕЦКА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ВНУТРЕННЕГО ФИНАНСОВОГО АУДИТА</w:t>
      </w: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7DC" w:rsidRPr="006277DC" w:rsidRDefault="005429FA" w:rsidP="00A80E9A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7DC"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6277DC" w:rsidRPr="006277DC" w:rsidRDefault="006277DC" w:rsidP="00A80E9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 правила осуществления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Архивным управлением  администрации города Липецка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) внутреннего финансового аудита (далее -</w:t>
      </w:r>
      <w:r w:rsidR="00DE6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ВФА)</w:t>
      </w:r>
      <w:r w:rsidR="00542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стандартами внутреннего финансового аудита.</w:t>
      </w: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Субъектом ВФА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уполномоченн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проведение внутреннего финансового аудита (далее –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котор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приказом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="00DE6A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основе функциональной независимости. </w:t>
      </w:r>
    </w:p>
    <w:p w:rsidR="006277DC" w:rsidRDefault="00DE6A45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6277DC"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Объектами ВФА в </w:t>
      </w:r>
      <w:r w:rsidRPr="00DE6A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="006277DC"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внутренние бюджетные процедуры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7DC"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составляющие эти процедуры операции по выполнению бюджетных процедур.</w:t>
      </w: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E6A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Субъектом бюджетных процедур в </w:t>
      </w:r>
      <w:r w:rsidR="00DE6A45" w:rsidRPr="00DE6A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работники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6A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организуют</w:t>
      </w:r>
      <w:r w:rsidR="00DE6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выполняют бюджетные процедуры.</w:t>
      </w:r>
      <w:r w:rsidR="00DE6A45" w:rsidRPr="00DE6A45">
        <w:t xml:space="preserve"> </w:t>
      </w: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E6A4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Принципы деятельности</w:t>
      </w:r>
      <w:r w:rsidR="00DE6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</w:t>
      </w:r>
      <w:r w:rsidR="00DE6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должностного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="00DE6A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определены федеральным стандартом ВФА «Определения, принципы и задачи внутреннего финансового</w:t>
      </w:r>
      <w:r w:rsidR="00DE6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аудита», утвержденным приказом Минфина России от 21.11.2019 N 196Н.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Права и обязанности Уполномоченн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должностного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определены федеральным стандартом ВФА «Права и обязанности должностных лиц при осуществлении внутреннего финансового аудита», утвержденным приказом Минфина России от 21.11.2019 N 195Н.</w:t>
      </w: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настоящего Положения применяются термины в значениях, определенных федеральным стандартом ВФА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«Определения, принципы и задачи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внутреннего финансового аудита», утвержденным приказом Минфина России от 21.11.2019 N 196Н.</w:t>
      </w:r>
    </w:p>
    <w:p w:rsidR="004063C4" w:rsidRPr="006277DC" w:rsidRDefault="004063C4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7DC" w:rsidRPr="002D2C18" w:rsidRDefault="002D2C18" w:rsidP="00A80E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277DC" w:rsidRP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внутреннего финансового аудита</w:t>
      </w:r>
    </w:p>
    <w:p w:rsidR="004063C4" w:rsidRPr="004063C4" w:rsidRDefault="004063C4" w:rsidP="00A80E9A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C18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внутреннего финансового аудита включает в себя:</w:t>
      </w:r>
    </w:p>
    <w:p w:rsidR="002D2C18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деятельности субъекта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ВФА;</w:t>
      </w:r>
    </w:p>
    <w:p w:rsidR="002D2C18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проведения аудиторских мероприятий, внесение в него изменений, а также подготовка и принятие решений о проведении внеплановых аудиторских мероприятий;</w:t>
      </w: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аудиторского мероприятия и формирование программы аудиторского мероприятия.</w:t>
      </w: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Внутренний финансовый аудит осуществляется посредством проведения плановых и внеплановых аудиторских мероприятий.</w:t>
      </w: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аудиторские мероприятия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осуществляются в соответствии с годовым планом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аудиторских мероприятий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аудита), формируемым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согласно приложению N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1 к настоящему Порядку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утверждаемым 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начальником Управления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аудита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составляется Уполномоченным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 перечень аудиторских мероприятий, который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формируется на очередной финансовый год, и включают в себя как минимум два мероприятия. </w:t>
      </w:r>
    </w:p>
    <w:p w:rsidR="002D2C18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15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текущего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 года Уполномоченн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лицо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утверждение 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начальнику Управления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Плана аудита, составленный с учетом предварительного анализа данных об объектах аудита, в том числе сведений о результатах:</w:t>
      </w:r>
    </w:p>
    <w:p w:rsidR="002D2C18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 бюджетных рисков, в том числе об их значимости во взаимосвязи с бюджетными процедурами и операциями (действиями) по выполнению бюджетных процедур;</w:t>
      </w:r>
    </w:p>
    <w:p w:rsidR="002D2C18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мероприятий органов муниципального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 контроля;</w:t>
      </w:r>
    </w:p>
    <w:p w:rsidR="002D2C18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предложений и рекомендаций Уполномоченн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аудиторских мероприятий;</w:t>
      </w:r>
    </w:p>
    <w:p w:rsidR="006277DC" w:rsidRDefault="004063C4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7DC"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7DC"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 качества финансового менеджмента.</w:t>
      </w: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2.3.3. План аудита утверждается 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начальником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20 декабря текущего финансового года.</w:t>
      </w: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Изменения в план аудита могут </w:t>
      </w:r>
      <w:proofErr w:type="gramStart"/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внесены на основании мотивированной служебной записки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утверждаются</w:t>
      </w:r>
      <w:proofErr w:type="gramEnd"/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начальником Управления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Плана аудита осуществляет 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7DC" w:rsidRP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Внеплановые аудиторские мероприятия назначаются решением 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Управления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Управления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Аудиторские мероприятия проводятся на основании программы аудиторского мероприятия (далее –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Программа), утвержденной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начальником Управления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согласно приложению N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 настоящему Порядку.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Разработчиком программы является 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полномоченное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должностное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Программа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proofErr w:type="gramStart"/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 момента ее утверждения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для ознакомления субъекту бюджетных процедур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63C4" w:rsidRDefault="004063C4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7DC" w:rsidRPr="006277DC" w:rsidRDefault="006277DC" w:rsidP="00A80E9A">
      <w:pPr>
        <w:pStyle w:val="a5"/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внутреннего финансового аудита</w:t>
      </w: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Проведение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аудиторского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осуществляется в </w:t>
      </w:r>
      <w:r w:rsidR="00A80E9A"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превышающий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20 рабочих дней.</w:t>
      </w: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Продление срока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аудиторского мероприятия, осуществляется приказом 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мотивированной служебной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записки 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должностного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более чем на 40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дней.</w:t>
      </w:r>
    </w:p>
    <w:p w:rsidR="002D2C18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Основаниями для продления аудиторского мероприятия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:rsidR="002D2C18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количество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проверяемых и анализируемых документов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у субъекта</w:t>
      </w:r>
      <w:r w:rsidR="00406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процедур;</w:t>
      </w:r>
    </w:p>
    <w:p w:rsidR="002D2C18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в ходе проведения аудиторского мероприятия от правоохранительных, контролирующих органов либо из иных источников информации, свидетельствующей о наличии в деятельности </w:t>
      </w:r>
      <w:proofErr w:type="gramStart"/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 бюджетных процедур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 законодательства Российской Федерации</w:t>
      </w:r>
      <w:proofErr w:type="gramEnd"/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требующей дополнительного изучения;</w:t>
      </w: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обстоятельства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непреодолимой силы.</w:t>
      </w: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Приостановление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аудиторского мероприятия осуществляется приказом 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Управления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мотивированной служебной записки 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лица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обстоятельств, делающих невозможным дальнейшее его проведение. Возобновление аудиторского мероприятия осуществляется приказом 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Управления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7DC" w:rsidRP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Рабочая документация должна подтверждать, что объекты ВФА исследованы в соответствии с Программой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 аудиторского мероприятия,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собраны аудиторские доказательства (документы, данные, информация), достаточные и уместные для обоснования выводов, рекомендаций и формирования заключения по результатам проведенного аудиторского мероприятия.</w:t>
      </w: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полноты рабочей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документации осуществляется Уполномоченным должностным 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лицом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. Хранение рабочей документации обеспечивается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должностным лиц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года.</w:t>
      </w:r>
    </w:p>
    <w:p w:rsid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Доступ к рабочей документации име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полномоченное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должностное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5E1E" w:rsidRDefault="002C5E1E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7DC" w:rsidRPr="002D2C18" w:rsidRDefault="006277DC" w:rsidP="00A80E9A">
      <w:pPr>
        <w:pStyle w:val="a5"/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результатов внутреннего финансового аудита</w:t>
      </w:r>
    </w:p>
    <w:p w:rsidR="006277DC" w:rsidRPr="006277DC" w:rsidRDefault="006277DC" w:rsidP="00A80E9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44B" w:rsidRPr="002D2C18" w:rsidRDefault="006277DC" w:rsidP="00A80E9A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проведения аудиторского мероприятия </w:t>
      </w:r>
      <w:r w:rsidR="002C5E1E" w:rsidRP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</w:t>
      </w:r>
      <w:r w:rsidR="002D2C18" w:rsidRP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должностное </w:t>
      </w:r>
      <w:r w:rsidR="002C5E1E" w:rsidRP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 </w:t>
      </w:r>
      <w:r w:rsidRP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проект заключения</w:t>
      </w:r>
      <w:r w:rsidR="002C5E1E" w:rsidRP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аудиторского</w:t>
      </w:r>
      <w:r w:rsidR="002C5E1E" w:rsidRP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Заключение),</w:t>
      </w:r>
      <w:r w:rsidR="002D2C18" w:rsidRP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согласно приложению N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3 к настоящему Порядку, а также проект плана мероприятий по корректировке выявленных нарушений и недостатков, минимизации (устранению) бюджетных рисков, повышению качества финансового менеджмента (далее –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="002C5E1E" w:rsidRP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мероприятий),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 согласно приложению N 4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Порядку.</w:t>
      </w:r>
      <w:proofErr w:type="gramEnd"/>
    </w:p>
    <w:p w:rsidR="002D2C18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Заключение подписывается 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</w:t>
      </w:r>
      <w:r w:rsidR="002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должностным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лицом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себя:</w:t>
      </w:r>
    </w:p>
    <w:p w:rsidR="002D2C18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выявленных в ходе аудиторского мероприятия недостатках и нарушениях, об условиях и о причинах таких нарушений, а также не устраненных в ходе внутреннего финансового контроля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ВФК)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значимых бюджетных рисках;</w:t>
      </w:r>
      <w:proofErr w:type="gramEnd"/>
    </w:p>
    <w:p w:rsidR="006A37ED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проведения аудиторского мероприятия по вопросам Программы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выводы о степени надежности ВФК;</w:t>
      </w:r>
    </w:p>
    <w:p w:rsidR="009A044B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рекомендации по устранению выявленных нарушений и недостатков, принятию мер по минимизации бюджетных рисков и организации ВФК, повышению качества финансового менеджмента.</w:t>
      </w:r>
    </w:p>
    <w:p w:rsidR="009A044B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 течение 5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дней 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</w:t>
      </w:r>
      <w:r w:rsidR="006A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должностное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Заключение и План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ознакомления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субъекту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 процедур.</w:t>
      </w:r>
    </w:p>
    <w:p w:rsidR="009A044B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 наличии возражений и предложений по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фактам, указанным в Заключении,</w:t>
      </w:r>
      <w:r w:rsidR="006A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 бюджетных процедур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5</w:t>
      </w:r>
      <w:r w:rsidR="006A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дней </w:t>
      </w:r>
      <w:proofErr w:type="gramStart"/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получения на ознакомление вправе представить в свободной форме возражения и предложения </w:t>
      </w:r>
      <w:r w:rsidR="006A37E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Уполномоченному должностному лицу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277DC" w:rsidRP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</w:t>
      </w:r>
      <w:r w:rsidR="006A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должностное 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5</w:t>
      </w:r>
      <w:r w:rsidR="006A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со дня получения возражений и предложений рассматривает их обоснованность и дает заключение по представленным субъектом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процедур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возражениям и предложениям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двух экземплярах</w:t>
      </w:r>
      <w:r w:rsidR="006A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="006A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по возражениям и предложениям) в свободной форме.</w:t>
      </w:r>
    </w:p>
    <w:p w:rsidR="009A044B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Заключение по возражениям и предложениям направляется субъекту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процедур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форме, а второй экземпляр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приобщается к материалам аудиторского мероприятия.</w:t>
      </w:r>
    </w:p>
    <w:p w:rsidR="009A044B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По результатам рассмотрения возражений и предложений 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</w:t>
      </w:r>
      <w:r w:rsidR="006A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должностное 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право принять решение о внесении изменений в Заключение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План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мероприятий.</w:t>
      </w:r>
    </w:p>
    <w:p w:rsidR="009A044B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Заключение и План мероприятий предоставляется 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начальнику Управления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рассмотрения и принятия решения.</w:t>
      </w:r>
    </w:p>
    <w:p w:rsidR="009A044B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Заключение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План мероприятий с решением</w:t>
      </w:r>
      <w:r w:rsidR="006A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(резолюцией) 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Управления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приобщается к рабочей документации, копия заключения передается субъекту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процедур.</w:t>
      </w:r>
    </w:p>
    <w:p w:rsidR="009A044B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Субъект бюджетных процедур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выполнение Плана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установленные сроки представляет 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Уполномоченному </w:t>
      </w:r>
      <w:r w:rsidR="006A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должностному </w:t>
      </w:r>
      <w:r w:rsidR="002C5E1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лицу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A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об устранении нарушений и недостатков, выявленных в ходе аудиторского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приложением копий подтверждающих документов.</w:t>
      </w:r>
    </w:p>
    <w:p w:rsidR="006A37ED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Субъект ВФА проводит мониторинг выполнения Плана мероприятий, в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которого выполняются следующие процедуры:</w:t>
      </w:r>
    </w:p>
    <w:p w:rsidR="006A37ED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полученной информации о выполнении Плана мероприятий, а также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причин невыполнения указанного плана;</w:t>
      </w:r>
    </w:p>
    <w:p w:rsidR="006A37ED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действий субъектов бюджетных процедур по устранению выявленных недостатков, совершенствованию ВФК, в том числе путем проведения дополнительных внеплановых аудиторских проверок;</w:t>
      </w:r>
    </w:p>
    <w:p w:rsidR="009A044B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и представление 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начальнику Управления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доклада о результатах мониторинга Плана мероприятий.</w:t>
      </w:r>
    </w:p>
    <w:p w:rsidR="009A044B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4.12. </w:t>
      </w:r>
      <w:proofErr w:type="gramStart"/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Годовая отчетность о результатах осуществления внутреннего финансового аудита за отчетный финансовый год включает данные, отраженные в Заключениях,</w:t>
      </w:r>
      <w:r w:rsidR="006A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должностным лиц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1 января года, следующего за отчетным годом,</w:t>
      </w:r>
      <w:r w:rsidR="006A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согласно приложению 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A37ED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к настоящему Порядку и предоставляется на утверждение 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начальнику Управления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 февраля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 финансового года.</w:t>
      </w:r>
      <w:proofErr w:type="gramEnd"/>
    </w:p>
    <w:p w:rsidR="00A80E9A" w:rsidRDefault="00A80E9A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44B" w:rsidRPr="006A37ED" w:rsidRDefault="006277DC" w:rsidP="00A80E9A">
      <w:pPr>
        <w:pStyle w:val="a5"/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7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бюджетных рисков</w:t>
      </w:r>
      <w:r w:rsidR="006A37ED" w:rsidRPr="006A37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37ED" w:rsidRPr="006A37ED" w:rsidRDefault="006A37ED" w:rsidP="00A80E9A">
      <w:pPr>
        <w:pStyle w:val="a5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7ED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Формирование (актуализ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ация) реестра бюджетных рисков Управления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Уполномоченным должностным лиц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форме, согласно приложению N 6 к настоящему Порядку и на основе:</w:t>
      </w:r>
    </w:p>
    <w:p w:rsidR="006A37ED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 субъектов бюджетных процедур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 осуществления ВФК;</w:t>
      </w:r>
    </w:p>
    <w:p w:rsidR="006277DC" w:rsidRP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 мониторинга реализации субъектами бюджетных процедур решений 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Управления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принятых по результатам аудиторских мероприятий, в части изменения определения и оценки бюджетных рисков;</w:t>
      </w:r>
    </w:p>
    <w:p w:rsidR="009A044B" w:rsidRDefault="00A80E9A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277DC"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анализа изменения бюджетного законодательства РФ, информации и результатов контрольных мероприятий органов муниципального финансового контроля в отношении бюджетных процедур, осуществляемых департаментом финансов, а также результатов мониторинга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7DC"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финансового менеджмента 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архивного управления</w:t>
      </w:r>
      <w:r w:rsidR="006277DC"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37ED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 w:rsidR="006A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бюджетных рисков формируется путем:</w:t>
      </w:r>
    </w:p>
    <w:p w:rsidR="006A37ED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бюджетных рисков во взаимосвязи с операциями по выполнению бюджетных процедур;</w:t>
      </w:r>
    </w:p>
    <w:p w:rsidR="006A37ED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</w:t>
      </w:r>
      <w:r w:rsidR="009A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 реализации бюджетного риска, в том числе в целях определения мер по минимизации (устранению) бюджетных рисков, по устранению недостатков (нарушений) и по организации ВФК (далее –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 повышению качества финансового менеджмента);</w:t>
      </w:r>
    </w:p>
    <w:p w:rsidR="006A37ED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последствий реализации бюджетного риска;</w:t>
      </w:r>
    </w:p>
    <w:p w:rsidR="00A80E9A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уровня значимости бюджетного риска;</w:t>
      </w:r>
    </w:p>
    <w:p w:rsidR="00CE27BF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владельца бюджетного риска.</w:t>
      </w:r>
    </w:p>
    <w:p w:rsidR="00CE27BF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Оценка уровня значимости бюджетного риска осуществляется на основе профессионального суждения субъект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 процедур и Уполномоченн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лица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следующим критериям:</w:t>
      </w:r>
    </w:p>
    <w:p w:rsidR="00CE27BF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а) «вероятность» -</w:t>
      </w:r>
      <w:r w:rsidR="006A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возможности наступления события при осуществлении операций (действий) по выполнению бюджетной процедуры, которое способно оказать влияние на выполнение бюджетной процедуры.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значения критерия «вероятность» осуществляется с учетом результатов анализа имеющихся причин и условий (обстоятельств) реализации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риска, таких как:</w:t>
      </w:r>
    </w:p>
    <w:p w:rsidR="00CE27BF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несоответствие положений правовых актов 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архивного управления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 правовым актам, регулирующим бюджетные правоотношения, на момент совершения операции (действия) по выполнению бюджетной процедуры;</w:t>
      </w:r>
    </w:p>
    <w:p w:rsidR="00CE27BF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недостаточность положений правовых актов 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архивного управления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регламентирующих организацию и (или) осуществление операций (действий) по выполнению бюджетной процедуры;</w:t>
      </w:r>
    </w:p>
    <w:p w:rsidR="00CE27BF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недостаточность автоматизации операций (действий) по выполнению бюджетной процедуры;</w:t>
      </w:r>
    </w:p>
    <w:p w:rsidR="006277DC" w:rsidRPr="006277DC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причин и условий (обстоятельств) реализации бюджетного риска, в том числе при осуществлении операций (действий) по выполнению бюджетной процедуры.</w:t>
      </w:r>
    </w:p>
    <w:p w:rsidR="00CE27BF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б) «степень влияния» -</w:t>
      </w:r>
      <w:r w:rsidR="006A3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негативного воздействия события на результат выполнения бюджетной процедуры, определяемый по оказанию влияния </w:t>
      </w:r>
      <w:proofErr w:type="gramStart"/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E27BF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 показателей качества финансового менеджмента, используемых для формирования отчета о результатах мониторинга качества финансового менеджмента, который проводится на основании пункта 6 статьи 160.2-1 БК РФ;</w:t>
      </w:r>
    </w:p>
    <w:p w:rsidR="00CE27BF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величину возможного ущерба при реализации бюджетного риска;</w:t>
      </w:r>
    </w:p>
    <w:p w:rsidR="00CE27BF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данных бюджетной отчетности;</w:t>
      </w:r>
    </w:p>
    <w:p w:rsidR="006A37ED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вероятность привлечения к административной (уголовной) ответственности при реализации бюджетного риска;</w:t>
      </w:r>
    </w:p>
    <w:p w:rsidR="009A044B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0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вероятность признания осуществления бюджетной процедуры с нарушениями и (или) недостатками.</w:t>
      </w:r>
    </w:p>
    <w:p w:rsidR="009A044B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каждого из критериев определяется на основе профессионального суждения субъектов бюджетных процедур и Уполномоченн</w:t>
      </w:r>
      <w:r w:rsidR="007F42A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</w:t>
      </w:r>
      <w:r w:rsidR="007F42A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7F42A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низкое, среднее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высокое.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уровня значимости бюджетного риска определяется как низкая, средняя или высокая.</w:t>
      </w:r>
    </w:p>
    <w:p w:rsidR="009A044B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5.4. Уполномоченн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т мониторинг реализации субъектом бюджетных процедур мер по минимизации бюджетных рисков, по организации и осуществлению ВФК, по устранению выявленных нарушений и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недостатков, а также по совершенствованию организации выполнения бюджетных процедур.</w:t>
      </w:r>
    </w:p>
    <w:p w:rsidR="009A044B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Мониторинг может проводиться в рамках проведения аудиторского мероприятия и/или в период между аудиторскими мероприятиями, не реже</w:t>
      </w:r>
      <w:r w:rsidR="00CE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раза в год.</w:t>
      </w:r>
    </w:p>
    <w:p w:rsidR="009A044B" w:rsidRDefault="006277D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5.6. Результаты мониторинга, проводимого в рамках аудиторского мероприятия, отражаются в Заключени</w:t>
      </w:r>
      <w:proofErr w:type="gramStart"/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277DC">
        <w:rPr>
          <w:rFonts w:ascii="Times New Roman" w:eastAsia="Times New Roman" w:hAnsi="Times New Roman" w:cs="Times New Roman"/>
          <w:sz w:val="28"/>
          <w:szCs w:val="28"/>
          <w:lang w:eastAsia="ru-RU"/>
        </w:rPr>
        <w:t>; вне аудиторского мероприятия оформляются аналитической запиской в произвольной форме.</w:t>
      </w:r>
    </w:p>
    <w:p w:rsidR="0003348C" w:rsidRDefault="0003348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48C" w:rsidRDefault="0003348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48C" w:rsidRDefault="0003348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48C" w:rsidRDefault="0003348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48C" w:rsidRDefault="0003348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48C" w:rsidRDefault="0003348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48C" w:rsidRDefault="0003348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48C" w:rsidRDefault="0003348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48C" w:rsidRDefault="0003348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48C" w:rsidRDefault="0003348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48C" w:rsidRDefault="0003348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3348C" w:rsidRDefault="0003348C" w:rsidP="00A80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48C" w:rsidRDefault="0003348C" w:rsidP="00033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Зачиняева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Инга Анатольевна </w:t>
      </w:r>
    </w:p>
    <w:sectPr w:rsidR="0003348C" w:rsidSect="00A80E9A">
      <w:head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9E2" w:rsidRDefault="001B19E2" w:rsidP="00A80E9A">
      <w:pPr>
        <w:spacing w:after="0" w:line="240" w:lineRule="auto"/>
      </w:pPr>
      <w:r>
        <w:separator/>
      </w:r>
    </w:p>
  </w:endnote>
  <w:endnote w:type="continuationSeparator" w:id="0">
    <w:p w:rsidR="001B19E2" w:rsidRDefault="001B19E2" w:rsidP="00A80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9E2" w:rsidRDefault="001B19E2" w:rsidP="00A80E9A">
      <w:pPr>
        <w:spacing w:after="0" w:line="240" w:lineRule="auto"/>
      </w:pPr>
      <w:r>
        <w:separator/>
      </w:r>
    </w:p>
  </w:footnote>
  <w:footnote w:type="continuationSeparator" w:id="0">
    <w:p w:rsidR="001B19E2" w:rsidRDefault="001B19E2" w:rsidP="00A80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1132987"/>
      <w:docPartObj>
        <w:docPartGallery w:val="Page Numbers (Top of Page)"/>
        <w:docPartUnique/>
      </w:docPartObj>
    </w:sdtPr>
    <w:sdtContent>
      <w:p w:rsidR="00A80E9A" w:rsidRDefault="00A80E9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48C">
          <w:rPr>
            <w:noProof/>
          </w:rPr>
          <w:t>6</w:t>
        </w:r>
        <w:r>
          <w:fldChar w:fldCharType="end"/>
        </w:r>
      </w:p>
    </w:sdtContent>
  </w:sdt>
  <w:p w:rsidR="00A80E9A" w:rsidRDefault="00A80E9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3AD9"/>
    <w:multiLevelType w:val="hybridMultilevel"/>
    <w:tmpl w:val="8C309BF8"/>
    <w:lvl w:ilvl="0" w:tplc="5A0E2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095FB2"/>
    <w:multiLevelType w:val="multilevel"/>
    <w:tmpl w:val="4C024F32"/>
    <w:lvl w:ilvl="0">
      <w:start w:val="3"/>
      <w:numFmt w:val="upperRoman"/>
      <w:lvlText w:val="%1."/>
      <w:lvlJc w:val="left"/>
      <w:pPr>
        <w:ind w:left="15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3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DC"/>
    <w:rsid w:val="0003348C"/>
    <w:rsid w:val="001B19E2"/>
    <w:rsid w:val="002C5E1E"/>
    <w:rsid w:val="002D2C18"/>
    <w:rsid w:val="004063C4"/>
    <w:rsid w:val="005429FA"/>
    <w:rsid w:val="006277DC"/>
    <w:rsid w:val="00676077"/>
    <w:rsid w:val="006A37ED"/>
    <w:rsid w:val="007F42A2"/>
    <w:rsid w:val="009A044B"/>
    <w:rsid w:val="00A80E9A"/>
    <w:rsid w:val="00CE27BF"/>
    <w:rsid w:val="00DE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77D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277DC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6277D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80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0E9A"/>
  </w:style>
  <w:style w:type="paragraph" w:styleId="a8">
    <w:name w:val="footer"/>
    <w:basedOn w:val="a"/>
    <w:link w:val="a9"/>
    <w:uiPriority w:val="99"/>
    <w:unhideWhenUsed/>
    <w:rsid w:val="00A80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0E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77D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277DC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6277D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80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0E9A"/>
  </w:style>
  <w:style w:type="paragraph" w:styleId="a8">
    <w:name w:val="footer"/>
    <w:basedOn w:val="a"/>
    <w:link w:val="a9"/>
    <w:uiPriority w:val="99"/>
    <w:unhideWhenUsed/>
    <w:rsid w:val="00A80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0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A1A18-5974-4FDA-853F-C5521F713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6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 А. Зачиняева</dc:creator>
  <cp:lastModifiedBy>Инга А. Зачиняева</cp:lastModifiedBy>
  <cp:revision>4</cp:revision>
  <cp:lastPrinted>2020-10-29T07:40:00Z</cp:lastPrinted>
  <dcterms:created xsi:type="dcterms:W3CDTF">2020-10-27T13:02:00Z</dcterms:created>
  <dcterms:modified xsi:type="dcterms:W3CDTF">2020-10-29T07:42:00Z</dcterms:modified>
</cp:coreProperties>
</file>