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Липецкого областного Совета депутатов от 26.12.2023 N 1215-пс</w:t>
              <w:br/>
              <w:t xml:space="preserve">"Об учреждении Доски почета "Трудовая слава Липецкой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18.11.2024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ЛИПЕЦКИЙ ОБЛАСТНОЙ СОВЕТ ДЕПУТАТОВ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декабря 2023 г. N 1215-пс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УЧРЕЖДЕНИИ ДОСКИ ПОЧЕТА "ТРУДОВАЯ СЛАВА</w:t>
      </w:r>
    </w:p>
    <w:p>
      <w:pPr>
        <w:pStyle w:val="2"/>
        <w:jc w:val="center"/>
      </w:pPr>
      <w:r>
        <w:rPr>
          <w:sz w:val="20"/>
        </w:rPr>
        <w:t xml:space="preserve">ЛИПЕЦКОЙ ОБЛАСТИ"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Рассмотрев проект постановления Липецкого областного Совета депутатов "Об учреждении Доски почета "Трудовая слава Липецкой области", внесенный в порядке законодательной инициативы Губернатором Липецкой области, учитывая решение комитета Липецкого областного Совета депутатов по государственному устройству и местному самоуправлению и руководствуясь </w:t>
      </w:r>
      <w:hyperlink w:history="0" r:id="rId7" w:tooltip="Устав Липецкой области от 09.04.2003 N 46-ОЗ (принят постановлением Липецкого областного Совета депутатов от 27.03.2003 N 222-пс) (ред. от 10.04.2023) {КонсультантПлюс}">
        <w:r>
          <w:rPr>
            <w:sz w:val="20"/>
            <w:color w:val="0000ff"/>
          </w:rPr>
          <w:t xml:space="preserve">статьей 30</w:t>
        </w:r>
      </w:hyperlink>
      <w:r>
        <w:rPr>
          <w:sz w:val="20"/>
        </w:rPr>
        <w:t xml:space="preserve"> Устава Липецкой области Российской Федерации, Липецкий областной Совет депутатов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Учредить Доску почета "Трудовая слава Липецкой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31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Доске почета "Трудовая слава Липецкой области" согласно приложению 1.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 образец и </w:t>
      </w:r>
      <w:hyperlink w:history="0" w:anchor="P348" w:tooltip="ОБРАЗЕЦ И ОПИСАНИЕ БЛАНКА">
        <w:r>
          <w:rPr>
            <w:sz w:val="20"/>
            <w:color w:val="0000ff"/>
          </w:rPr>
          <w:t xml:space="preserve">описание</w:t>
        </w:r>
      </w:hyperlink>
      <w:r>
        <w:rPr>
          <w:sz w:val="20"/>
        </w:rPr>
        <w:t xml:space="preserve"> бланка свидетельства о занесении на Доску почета "Трудовая слава Липецкой области" согласно приложению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января 2024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Липецкого областного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В.В.СЕРИКОВ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Липецкого областного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"Об учреждении Доски почета</w:t>
      </w:r>
    </w:p>
    <w:p>
      <w:pPr>
        <w:pStyle w:val="0"/>
        <w:jc w:val="right"/>
      </w:pPr>
      <w:r>
        <w:rPr>
          <w:sz w:val="20"/>
        </w:rPr>
        <w:t xml:space="preserve">"Трудовая слава 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ДОСКЕ ПОЧЕТА "ТРУДОВАЯ СЛАВА ЛИПЕЦКОЙ ОБЛАСТИ"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Настоящее Положение устанавливает основания и порядок занесения информации о жителях Липецкой области (далее - область), внесших значительный вклад в социально-экономическое развитие области, на Доску почета "Трудовая слава Липецкой области" (далее - Доска почета).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Занесение информации на Доску почета является формой морального и материального поощрения граждан за многолетний добросовестный труд и выдающиеся достижения, направленные на социально-экономическое, культурное и общественное развитие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На Доску почета может быть занесена информация о гражданах: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достигших высокого профессионального мастерства и добившихся наивысших показателей в трудовой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внесших заметный личный вклад в решение экономических, социальных и иных общественно значимых задач в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ставших победителями конкурсов профессионального мастерства на территориальном, отраслевом, областном и иных уровнях;</w:t>
      </w:r>
    </w:p>
    <w:bookmarkStart w:id="42" w:name="P42"/>
    <w:bookmarkEnd w:id="4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награжденных государственными наградами и удостоенных почетных званий области, ставших лауреатами государственных и областных премий за достижения в труде и творчестве;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активно участвующих в благотворительной и общественной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Гражданам, информация о которых занесена на Доску почета, вручается свидетельство и выплачивается единовременное денежное вознаграждение в соответствии с </w:t>
      </w:r>
      <w:hyperlink w:history="0" r:id="rId8" w:tooltip="Закон Липецкой области от 27.12.2021 N 60-ОЗ (ред. от 07.11.2024) &quot;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&quot; (принят Липецким областным Советом депутатов 23.12.2021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Липецкой области от 27 декабря 2021 года N 60-ОЗ "О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областью" (далее - единовременное денежное вознаграждение).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Сведения о гражданах, информация о которых занесена на Доску почета, вносятся в Книгу "Трудовая слава Липецкой области", положение о которой утверждается Правительством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Повторное занесение информации на Доску почета об одном и том же гражданине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Информация на Доску почета о гражданине в случае его смерти не заносится, единовременное денежное вознаграждение не выплачивается, в том числе в случае его смерти после принятия соответствующего решения.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Доска почета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Доска почета представляет собой стенд, на лицевой стороне которого размещаются 30 цветных фотографических портретов граждан размером 1,0 м x 0,6 м (погрудных, в фас), выполненных полиграфическим способом, с четким изображением их лиц на голубом фоне.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В нижней части фотографического портрета указываются: фамилия, имя, отчество (при наличии), должность и место работы гражданина, а также штрихкод для считывания цифровым устройством информации о его достижениях и основных заслугах.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Занесение информации на Доску почета осуществляется один раз в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Фотографические портреты граждан на Доске почета экспонируются в течение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Доска почета располагается в г. Липецке, в месте, доступном для ознакомления (в сквере на четной стороне ул. Ленина, вблизи детского парка "Сказка").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Финансовое, материально-техническое и иное обеспечение деятельности, связанной с оформлением и содержанием Доски почета, осуществляется исполнительным органом государственной власти области в сфере социальной защиты населения (далее - уполномоченный орган) за счет средств областного бюджета, предусмотренных на эти цели.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Хранение представленных инициаторами документов о гражданах, информация о которых занесена на Доску почета, осуществляется уполномоченным органом в установленном порядке.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Порядок выдвижения и рассмотрения кандидатур граждан,</w:t>
      </w:r>
    </w:p>
    <w:p>
      <w:pPr>
        <w:pStyle w:val="2"/>
        <w:jc w:val="center"/>
      </w:pPr>
      <w:r>
        <w:rPr>
          <w:sz w:val="20"/>
        </w:rPr>
        <w:t xml:space="preserve">информация о которых предлагается для занесения на Доску</w:t>
      </w:r>
    </w:p>
    <w:p>
      <w:pPr>
        <w:pStyle w:val="2"/>
        <w:jc w:val="center"/>
      </w:pPr>
      <w:r>
        <w:rPr>
          <w:sz w:val="20"/>
        </w:rPr>
        <w:t xml:space="preserve">почета</w:t>
      </w:r>
    </w:p>
    <w:p>
      <w:pPr>
        <w:pStyle w:val="0"/>
        <w:jc w:val="both"/>
      </w:pPr>
      <w:r>
        <w:rPr>
          <w:sz w:val="20"/>
        </w:rPr>
      </w:r>
    </w:p>
    <w:bookmarkStart w:id="63" w:name="P63"/>
    <w:bookmarkEnd w:id="63"/>
    <w:p>
      <w:pPr>
        <w:pStyle w:val="0"/>
        <w:ind w:firstLine="540"/>
        <w:jc w:val="both"/>
      </w:pPr>
      <w:r>
        <w:rPr>
          <w:sz w:val="20"/>
        </w:rPr>
        <w:t xml:space="preserve">3.1. Выдвижение граждан, информация о которых предлагается для занесения на Доску почета (далее - кандидаты), осуществляется ежегодно исполнительными органами государственной власти области, органами местного самоуправления городских округов, муниципальных округов и муниципальных районов области, общественными организациями, трудовыми коллективами (далее - инициаторы).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Гражданин не может быть кандидатом в случае наличия у него неснятой или непогашенной судимости, возбужденного в отношении него уголовного дела, административного наказания за совершение административных правонарушений, предусмотренных </w:t>
      </w:r>
      <w:hyperlink w:history="0" r:id="rId9" w:tooltip="&quot;Кодекс Российской Федерации об административных правонарушениях&quot; от 30.12.2001 N 195-ФЗ (ред. от 29.10.2024, с изм. от 12.11.2024) {КонсультантПлюс}">
        <w:r>
          <w:rPr>
            <w:sz w:val="20"/>
            <w:color w:val="0000ff"/>
          </w:rPr>
          <w:t xml:space="preserve">статьями 20.3</w:t>
        </w:r>
      </w:hyperlink>
      <w:r>
        <w:rPr>
          <w:sz w:val="20"/>
        </w:rPr>
        <w:t xml:space="preserve"> и </w:t>
      </w:r>
      <w:hyperlink w:history="0" r:id="rId10" w:tooltip="&quot;Кодекс Российской Федерации об административных правонарушениях&quot; от 30.12.2001 N 195-ФЗ (ред. от 29.10.2024, с изм. от 12.11.2024) {КонсультантПлюс}">
        <w:r>
          <w:rPr>
            <w:sz w:val="20"/>
            <w:color w:val="0000ff"/>
          </w:rPr>
          <w:t xml:space="preserve">20.29</w:t>
        </w:r>
      </w:hyperlink>
      <w:r>
        <w:rPr>
          <w:sz w:val="20"/>
        </w:rPr>
        <w:t xml:space="preserve"> Кодекса Российской Федерации об административных правонарушениях, и (или) неснятого дисциплинарного взыскания.</w:t>
      </w:r>
    </w:p>
    <w:bookmarkStart w:id="65" w:name="P65"/>
    <w:bookmarkEnd w:id="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Инициатор в срок до 15 января направляет в территориальную трехстороннюю комиссию по регулированию социально-трудовых отношений, действующую в муниципальном образовании, на территории которого осуществляет трудовую деятельность кандидат (далее - территориальная комиссия),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w:anchor="P108" w:tooltip="                                ХОДАТАЙСТВО">
        <w:r>
          <w:rPr>
            <w:sz w:val="20"/>
            <w:color w:val="0000ff"/>
          </w:rPr>
          <w:t xml:space="preserve">ходатайство</w:t>
        </w:r>
      </w:hyperlink>
      <w:r>
        <w:rPr>
          <w:sz w:val="20"/>
        </w:rPr>
        <w:t xml:space="preserve"> о выдвижении кандидатуры гражданина, информацию о котором предлагается занести на Доску почета, подписанное руководителем организации - инициатора (лицом, исполняющим его обязанности), содержащее основные биографические данные кандидата и характеристику его трудовой деятельности с указанием конкретных заслуг и достижений, вклада в социально-экономическое развитие области, по форме согласно приложению 1 к настоящему Положению;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письменное </w:t>
      </w:r>
      <w:hyperlink w:history="0" w:anchor="P152" w:tooltip="                                  Согласие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кандидата на выдвижение его кандидатуры, с указанием реквизитов лицевого счета, открытого в кредитных организациях, расположенных на территории Российской Федерации, на который должно быть перечислено единовременное денежное вознаграждение, по форме согласно приложению 2 к настоящему Положению;</w:t>
      </w:r>
    </w:p>
    <w:bookmarkStart w:id="68" w:name="P68"/>
    <w:bookmarkEnd w:id="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протокол (выписку из протокола) собрания трудового коллектива о выдвижении кандидата;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документ, удостоверяющий личность кандидата;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трудовую книжку кандидата или сведения о его трудовой деятельности, предусмотренные </w:t>
      </w:r>
      <w:hyperlink w:history="0" r:id="rId11" w:tooltip="&quot;Трудовой кодекс Российской Федерации&quot; от 30.12.2001 N 197-ФЗ (ред. от 08.08.2024) {КонсультантПлюс}">
        <w:r>
          <w:rPr>
            <w:sz w:val="20"/>
            <w:color w:val="0000ff"/>
          </w:rPr>
          <w:t xml:space="preserve">статьей 66.1</w:t>
        </w:r>
      </w:hyperlink>
      <w:r>
        <w:rPr>
          <w:sz w:val="20"/>
        </w:rPr>
        <w:t xml:space="preserve"> Трудового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документы об имеющихся у кандидата наградах, указанных в </w:t>
      </w:r>
      <w:hyperlink w:history="0" w:anchor="P42" w:tooltip="4) награжденных государственными наградами и удостоенных почетных званий области, ставших лауреатами государственных и областных премий за достижения в труде и творчестве;">
        <w:r>
          <w:rPr>
            <w:sz w:val="20"/>
            <w:color w:val="0000ff"/>
          </w:rPr>
          <w:t xml:space="preserve">подпункте 4 пункта 1.3</w:t>
        </w:r>
      </w:hyperlink>
      <w:r>
        <w:rPr>
          <w:sz w:val="20"/>
        </w:rPr>
        <w:t xml:space="preserve"> настоящего Положения;</w:t>
      </w:r>
    </w:p>
    <w:bookmarkStart w:id="72" w:name="P72"/>
    <w:bookmarkEnd w:id="7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документы, свидетельствующие об имеющихся у кандидата заслугах и достижениях в трудовой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письменное </w:t>
      </w:r>
      <w:hyperlink w:history="0" w:anchor="P190" w:tooltip="                                  Согласие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кандидата на обработку его персональных данных, содержащихся в представленных документах и материалах, в соответствии со </w:t>
      </w:r>
      <w:hyperlink w:history="0" r:id="rId12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Федерального закона от 27 июля 2006 года N 152-ФЗ "О персональных данных" по форме согласно приложению 3 к настоящему Положению;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письменное </w:t>
      </w:r>
      <w:hyperlink w:history="0" w:anchor="P242" w:tooltip="                                  Согласие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кандидата на обработку его персональных данных, содержащихся в представленных документах и материалах, разрешенных к распространению в соответствии со </w:t>
      </w:r>
      <w:hyperlink w:history="0" r:id="rId13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статьей 10.1</w:t>
        </w:r>
      </w:hyperlink>
      <w:r>
        <w:rPr>
          <w:sz w:val="20"/>
        </w:rPr>
        <w:t xml:space="preserve"> Федерального закона от 27 июля 2006 года N 152-ФЗ "О персональных данных" по форме согласно приложению 4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указанные в </w:t>
      </w:r>
      <w:hyperlink w:history="0" w:anchor="P68" w:tooltip="3) протокол (выписку из протокола) собрания трудового коллектива о выдвижении кандидата;">
        <w:r>
          <w:rPr>
            <w:sz w:val="20"/>
            <w:color w:val="0000ff"/>
          </w:rPr>
          <w:t xml:space="preserve">подпунктах 3</w:t>
        </w:r>
      </w:hyperlink>
      <w:r>
        <w:rPr>
          <w:sz w:val="20"/>
        </w:rPr>
        <w:t xml:space="preserve"> - </w:t>
      </w:r>
      <w:hyperlink w:history="0" w:anchor="P72" w:tooltip="7) документы, свидетельствующие об имеющихся у кандидата заслугах и достижениях в трудовой деятельности;">
        <w:r>
          <w:rPr>
            <w:sz w:val="20"/>
            <w:color w:val="0000ff"/>
          </w:rPr>
          <w:t xml:space="preserve">7 пункта 3.2</w:t>
        </w:r>
      </w:hyperlink>
      <w:r>
        <w:rPr>
          <w:sz w:val="20"/>
        </w:rPr>
        <w:t xml:space="preserve"> настоящего Положения, предоставляются в копиях, заверенных в установленном законодательством Российской Федерации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Инициатор вправе предоставить иные документы, характеризующие трудовую деятельность кандидата.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Ответственность за правильность и достоверность представленных о кандидате сведений несут инициаторы.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В случае несоблюдения установленных </w:t>
      </w:r>
      <w:hyperlink w:history="0" w:anchor="P63" w:tooltip="3.1. Выдвижение граждан, информация о которых предлагается для занесения на Доску почета (далее - кандидаты), осуществляется ежегодно исполнительными органами государственной власти области, органами местного самоуправления городских округов, муниципальных округов и муниципальных районов области, общественными организациями, трудовыми коллективами (далее - инициаторы).">
        <w:r>
          <w:rPr>
            <w:sz w:val="20"/>
            <w:color w:val="0000ff"/>
          </w:rPr>
          <w:t xml:space="preserve">пунктами 3.1</w:t>
        </w:r>
      </w:hyperlink>
      <w:r>
        <w:rPr>
          <w:sz w:val="20"/>
        </w:rPr>
        <w:t xml:space="preserve">, </w:t>
      </w:r>
      <w:hyperlink w:history="0" w:anchor="P65" w:tooltip="3.2. Инициатор в срок до 15 января направляет в территориальную трехстороннюю комиссию по регулированию социально-трудовых отношений, действующую в муниципальном образовании, на территории которого осуществляет трудовую деятельность кандидат (далее - территориальная комиссия), следующие документы:">
        <w:r>
          <w:rPr>
            <w:sz w:val="20"/>
            <w:color w:val="0000ff"/>
          </w:rPr>
          <w:t xml:space="preserve">3.2</w:t>
        </w:r>
      </w:hyperlink>
      <w:r>
        <w:rPr>
          <w:sz w:val="20"/>
        </w:rPr>
        <w:t xml:space="preserve"> настоящего Положения требований представленные ходатайство и документы территориальной комиссией не рассматриваются и в течение 10 рабочих дней возвращаются инициатору.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Территориальная комиссия в срок до 1 февраля рассматривает в установленном порядке представленные ходатайство и документы, по результатам их рассмотрения и обсуждения трудовой и общественной деятельности кандидатов принимает решение о кандидатурах граждан, информацию о которых предлагается занести на Доску почета.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Территориальная комиссия при необходимости вправе запросить дополнительную информацию о трудовой и общественной деятельности кандидата у инициатора.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результатах рассмотрения представленных ходатайств и обсуждения кандидатур территориальная комиссия в срок не позднее 10 дней со дня принятия решения направляет инициаторам письменные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Территориальная комиссия в срок до 10 февраля направляет в областную трехстороннюю комиссию по регулированию социально-трудовых отношений (далее - областная комиссия) предложения о гражданах, информацию о которых предлагается занести на Доску почета, с приложением копии решения (выписки из решения) территориальной комиссии, заверенной в установленном порядке, и представленных инициаторами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Областная комиссия в срок до 1 апреля рассматривает в установленном порядке представленные документы, по результатам их рассмотрения и обсуждения трудовой и общественной деятельности кандидатов направляет Губернатору области предложения о гражданах, информацию о которых предлагается занести на Доску почета.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результатах рассмотрения представленных ходатайств и обсуждения кандидатур областная комиссия в срок не позднее 10 дней со дня принятия решения направляет инициаторам письменные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Губернатор области по результатам рассмотрения предложений областной комиссии в срок до 15 апреля принимает решение о занесении информации о гражданах на Доску почета.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принятом Губернатором области решении уполномоченный орган направляет инициаторам письменные уведомления в срок не позднее 10 дней со дня принятия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смерти гражданина после принятия решения о занесении информации о нем на Доску почета, а также установления недостоверности сведений, являющихся основанием для занесения информации о гражданине на Доску почета, Губернатор области до размещения информации о гражданине на Доске почета принимает решение об исключении гражданина из числа лиц, информация о которых заносятся на Доску почета.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Сведения о гражданах, информация о которых занесена на Доску почета, размещается в информационно-телекоммуникационной сети "Интернет" и публикуется в средствах массовой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Вручение Свидетельств и размещение информации о гражданах</w:t>
      </w:r>
    </w:p>
    <w:p>
      <w:pPr>
        <w:pStyle w:val="2"/>
        <w:jc w:val="center"/>
      </w:pPr>
      <w:r>
        <w:rPr>
          <w:sz w:val="20"/>
        </w:rPr>
        <w:t xml:space="preserve">на Доску почета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Вручение свидетельств гражданам осуществляется одновременно с размещением информации о них на Доске почета в торжественной обстановке в ходе мероприятий, ежегодно приуроченных к празднику Весны и Труда (1 мая).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торжественного вручения свидетельств осуществляется уполномоченным органом.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Выплата единовременных денежных вознаграждений гражданам осуществляется уполномоченным органом в срок не позднее 10 дней со дня вручения свидетельств.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В случае утраты свидетельства гражданину на основании его письменного заявления уполномоченным органом выдается дубликат.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В случае поступления в уполномоченный орган сведений о привлечении гражданина, информация о котором занесена на Доску почета, к уголовной ответственности и вступлении в отношении него в законную силу приговора суда, уполномоченный орган вносит Губернатору Липецкой области предложение для принятия решения об исключении информации о нем и снятии его фотографического портрета с Доски почета.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Доске почета "Трудовая</w:t>
      </w:r>
    </w:p>
    <w:p>
      <w:pPr>
        <w:pStyle w:val="0"/>
        <w:jc w:val="right"/>
      </w:pPr>
      <w:r>
        <w:rPr>
          <w:sz w:val="20"/>
        </w:rPr>
        <w:t xml:space="preserve">слава 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108" w:name="P108"/>
    <w:bookmarkEnd w:id="108"/>
    <w:p>
      <w:pPr>
        <w:pStyle w:val="1"/>
        <w:jc w:val="both"/>
      </w:pPr>
      <w:r>
        <w:rPr>
          <w:sz w:val="20"/>
        </w:rPr>
        <w:t xml:space="preserve">                                ХОДАТАЙСТВО</w:t>
      </w:r>
    </w:p>
    <w:p>
      <w:pPr>
        <w:pStyle w:val="1"/>
        <w:jc w:val="both"/>
      </w:pPr>
      <w:r>
        <w:rPr>
          <w:sz w:val="20"/>
        </w:rPr>
        <w:t xml:space="preserve">   о выдвижении кандидатуры гражданина, информацию о котором предлагается</w:t>
      </w:r>
    </w:p>
    <w:p>
      <w:pPr>
        <w:pStyle w:val="1"/>
        <w:jc w:val="both"/>
      </w:pPr>
      <w:r>
        <w:rPr>
          <w:sz w:val="20"/>
        </w:rPr>
        <w:t xml:space="preserve">         занести на Доску почета "Трудовая слава Липецкой области"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Число, месяц, год и место рождения _____________________________________</w:t>
      </w:r>
    </w:p>
    <w:p>
      <w:pPr>
        <w:pStyle w:val="1"/>
        <w:jc w:val="both"/>
      </w:pPr>
      <w:r>
        <w:rPr>
          <w:sz w:val="20"/>
        </w:rPr>
        <w:t xml:space="preserve">3. Адрес места жительства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Место работы (службы), должность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Общий стаж работы (службы)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Стаж работы в отрасли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Стаж работы в должности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 Контактный номер телефона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 Сведения о наличии государственных, ведомственных, региональных наград и</w:t>
      </w:r>
    </w:p>
    <w:p>
      <w:pPr>
        <w:pStyle w:val="1"/>
        <w:jc w:val="both"/>
      </w:pPr>
      <w:r>
        <w:rPr>
          <w:sz w:val="20"/>
        </w:rPr>
        <w:t xml:space="preserve">поощрений,    наград    и   поощрений   органов   местного   самоуправления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Характеристика личных и профессиональных качеств с указанием конкретных</w:t>
      </w:r>
    </w:p>
    <w:p>
      <w:pPr>
        <w:pStyle w:val="1"/>
        <w:jc w:val="both"/>
      </w:pPr>
      <w:r>
        <w:rPr>
          <w:sz w:val="20"/>
        </w:rPr>
        <w:t xml:space="preserve">заслуг перед Липецкой областью (не более одной страницы)</w:t>
      </w:r>
    </w:p>
    <w:p>
      <w:pPr>
        <w:pStyle w:val="1"/>
        <w:jc w:val="both"/>
      </w:pPr>
      <w:r>
        <w:rPr>
          <w:sz w:val="20"/>
        </w:rPr>
        <w:t xml:space="preserve">Кандидатура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рекомендована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(наименование организации (органа))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Протокол (решение собрания, Совета трудового коллектива) N ________________</w:t>
      </w:r>
    </w:p>
    <w:p>
      <w:pPr>
        <w:pStyle w:val="1"/>
        <w:jc w:val="both"/>
      </w:pPr>
      <w:r>
        <w:rPr>
          <w:sz w:val="20"/>
        </w:rPr>
        <w:t xml:space="preserve">от _______________ 20__ г.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 (органа)</w:t>
      </w:r>
    </w:p>
    <w:p>
      <w:pPr>
        <w:pStyle w:val="1"/>
        <w:jc w:val="both"/>
      </w:pPr>
      <w:r>
        <w:rPr>
          <w:sz w:val="20"/>
        </w:rPr>
        <w:t xml:space="preserve">___________________________     ________________    _______________________</w:t>
      </w:r>
    </w:p>
    <w:p>
      <w:pPr>
        <w:pStyle w:val="1"/>
        <w:jc w:val="both"/>
      </w:pPr>
      <w:r>
        <w:rPr>
          <w:sz w:val="20"/>
        </w:rPr>
        <w:t xml:space="preserve">(указывается наименование       (подпись)           (фамилия, инициалы)</w:t>
      </w:r>
    </w:p>
    <w:p>
      <w:pPr>
        <w:pStyle w:val="1"/>
        <w:jc w:val="both"/>
      </w:pPr>
      <w:r>
        <w:rPr>
          <w:sz w:val="20"/>
        </w:rPr>
        <w:t xml:space="preserve">организации (органа)</w:t>
      </w:r>
    </w:p>
    <w:p>
      <w:pPr>
        <w:pStyle w:val="1"/>
        <w:jc w:val="both"/>
      </w:pPr>
      <w:r>
        <w:rPr>
          <w:sz w:val="20"/>
        </w:rPr>
        <w:t xml:space="preserve">МП</w:t>
      </w:r>
    </w:p>
    <w:p>
      <w:pPr>
        <w:pStyle w:val="1"/>
        <w:jc w:val="both"/>
      </w:pPr>
      <w:r>
        <w:rPr>
          <w:sz w:val="20"/>
        </w:rPr>
        <w:t xml:space="preserve">"__" 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Доске почета "Трудовая</w:t>
      </w:r>
    </w:p>
    <w:p>
      <w:pPr>
        <w:pStyle w:val="0"/>
        <w:jc w:val="right"/>
      </w:pPr>
      <w:r>
        <w:rPr>
          <w:sz w:val="20"/>
        </w:rPr>
        <w:t xml:space="preserve">слава 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152" w:name="P152"/>
    <w:bookmarkEnd w:id="152"/>
    <w:p>
      <w:pPr>
        <w:pStyle w:val="1"/>
        <w:jc w:val="both"/>
      </w:pPr>
      <w:r>
        <w:rPr>
          <w:sz w:val="20"/>
        </w:rPr>
        <w:t xml:space="preserve"> 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          кандидата на выдвижение его кандидатуры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(наименование документа, удостоверяющего личность)</w:t>
      </w:r>
    </w:p>
    <w:p>
      <w:pPr>
        <w:pStyle w:val="1"/>
        <w:jc w:val="both"/>
      </w:pPr>
      <w:r>
        <w:rPr>
          <w:sz w:val="20"/>
        </w:rPr>
        <w:t xml:space="preserve">серия ________ N ________, выдан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(кем и когда выдан документ)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зарегистрирован(а) по адресу: 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даю  согласие  на  выдвижение моей кандидатуры для занесения информации обо</w:t>
      </w:r>
    </w:p>
    <w:p>
      <w:pPr>
        <w:pStyle w:val="1"/>
        <w:jc w:val="both"/>
      </w:pPr>
      <w:r>
        <w:rPr>
          <w:sz w:val="20"/>
        </w:rPr>
        <w:t xml:space="preserve">мне  на  Доску  почета  "Трудовая  слава  Липецкой  области"  и на проверку</w:t>
      </w:r>
    </w:p>
    <w:p>
      <w:pPr>
        <w:pStyle w:val="1"/>
        <w:jc w:val="both"/>
      </w:pPr>
      <w:r>
        <w:rPr>
          <w:sz w:val="20"/>
        </w:rPr>
        <w:t xml:space="preserve">достоверности  сведений,  содержащихся  в  представленных  в отношении меня</w:t>
      </w:r>
    </w:p>
    <w:p>
      <w:pPr>
        <w:pStyle w:val="1"/>
        <w:jc w:val="both"/>
      </w:pPr>
      <w:r>
        <w:rPr>
          <w:sz w:val="20"/>
        </w:rPr>
        <w:t xml:space="preserve">документах,  в  том  числе с использованием возможностей правоохранительных</w:t>
      </w:r>
    </w:p>
    <w:p>
      <w:pPr>
        <w:pStyle w:val="1"/>
        <w:jc w:val="both"/>
      </w:pPr>
      <w:r>
        <w:rPr>
          <w:sz w:val="20"/>
        </w:rPr>
        <w:t xml:space="preserve">органов, иных уполномоченных государственных органов и организаций.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Реквизиты  лицевого  счета  для  перечисления единовременного денежного</w:t>
      </w:r>
    </w:p>
    <w:p>
      <w:pPr>
        <w:pStyle w:val="1"/>
        <w:jc w:val="both"/>
      </w:pPr>
      <w:r>
        <w:rPr>
          <w:sz w:val="20"/>
        </w:rPr>
        <w:t xml:space="preserve">вознаграждения:</w:t>
      </w:r>
    </w:p>
    <w:p>
      <w:pPr>
        <w:pStyle w:val="1"/>
        <w:jc w:val="both"/>
      </w:pPr>
      <w:r>
        <w:rPr>
          <w:sz w:val="20"/>
        </w:rPr>
        <w:t xml:space="preserve">    _____________________________________</w:t>
      </w:r>
    </w:p>
    <w:p>
      <w:pPr>
        <w:pStyle w:val="1"/>
        <w:jc w:val="both"/>
      </w:pPr>
      <w:r>
        <w:rPr>
          <w:sz w:val="20"/>
        </w:rPr>
        <w:t xml:space="preserve">    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  _______________________</w:t>
      </w:r>
    </w:p>
    <w:p>
      <w:pPr>
        <w:pStyle w:val="1"/>
        <w:jc w:val="both"/>
      </w:pPr>
      <w:r>
        <w:rPr>
          <w:sz w:val="20"/>
        </w:rPr>
        <w:t xml:space="preserve">    (подпись)         (инициалы, фамилия)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Доске почета "Трудовая</w:t>
      </w:r>
    </w:p>
    <w:p>
      <w:pPr>
        <w:pStyle w:val="0"/>
        <w:jc w:val="right"/>
      </w:pPr>
      <w:r>
        <w:rPr>
          <w:sz w:val="20"/>
        </w:rPr>
        <w:t xml:space="preserve">слава 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190" w:name="P190"/>
    <w:bookmarkEnd w:id="190"/>
    <w:p>
      <w:pPr>
        <w:pStyle w:val="1"/>
        <w:jc w:val="both"/>
      </w:pPr>
      <w:r>
        <w:rPr>
          <w:sz w:val="20"/>
        </w:rPr>
        <w:t xml:space="preserve"> 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 гражданина, информация о котором предлагается к занесению</w:t>
      </w:r>
    </w:p>
    <w:p>
      <w:pPr>
        <w:pStyle w:val="1"/>
        <w:jc w:val="both"/>
      </w:pPr>
      <w:r>
        <w:rPr>
          <w:sz w:val="20"/>
        </w:rPr>
        <w:t xml:space="preserve">             на Доску почета,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(наименование документа, удостоверяющего личность)</w:t>
      </w:r>
    </w:p>
    <w:p>
      <w:pPr>
        <w:pStyle w:val="1"/>
        <w:jc w:val="both"/>
      </w:pPr>
      <w:r>
        <w:rPr>
          <w:sz w:val="20"/>
        </w:rPr>
        <w:t xml:space="preserve">серия ________ N ________, выдан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(кем и когда выдан документ)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зарегистрирован(а) по адресу: 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в  соответствии  с  Федеральным  </w:t>
      </w:r>
      <w:hyperlink w:history="0" r:id="rId14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 от  27 июля 2006 года N 152-ФЗ "О</w:t>
      </w:r>
    </w:p>
    <w:p>
      <w:pPr>
        <w:pStyle w:val="1"/>
        <w:jc w:val="both"/>
      </w:pPr>
      <w:r>
        <w:rPr>
          <w:sz w:val="20"/>
        </w:rPr>
        <w:t xml:space="preserve">персональных  данных"  даю согласие Правительству Липецкой области (398000,</w:t>
      </w:r>
    </w:p>
    <w:p>
      <w:pPr>
        <w:pStyle w:val="1"/>
        <w:jc w:val="both"/>
      </w:pPr>
      <w:r>
        <w:rPr>
          <w:sz w:val="20"/>
        </w:rPr>
        <w:t xml:space="preserve">г.  Липецк, пл. Ленина-Соборная, д. 1, ИНН 4826011490, ОГРН 1124823017307),</w:t>
      </w:r>
    </w:p>
    <w:p>
      <w:pPr>
        <w:pStyle w:val="1"/>
        <w:jc w:val="both"/>
      </w:pPr>
      <w:r>
        <w:rPr>
          <w:sz w:val="20"/>
        </w:rPr>
        <w:t xml:space="preserve">Липецкому   областному   Совету   депутатов   (398014,   г.   Липецк,   пл.</w:t>
      </w:r>
    </w:p>
    <w:p>
      <w:pPr>
        <w:pStyle w:val="1"/>
        <w:jc w:val="both"/>
      </w:pPr>
      <w:r>
        <w:rPr>
          <w:sz w:val="20"/>
        </w:rPr>
        <w:t xml:space="preserve">Ленина-Соборная,  д.  1,  ИНН  4826012543,  ОГРН 1034800153640), управлению</w:t>
      </w:r>
    </w:p>
    <w:p>
      <w:pPr>
        <w:pStyle w:val="1"/>
        <w:jc w:val="both"/>
      </w:pPr>
      <w:r>
        <w:rPr>
          <w:sz w:val="20"/>
        </w:rPr>
        <w:t xml:space="preserve">социальной  политики Липецкой области (398050, г. Липецк, ул. Плеханова, д.</w:t>
      </w:r>
    </w:p>
    <w:p>
      <w:pPr>
        <w:pStyle w:val="1"/>
        <w:jc w:val="both"/>
      </w:pPr>
      <w:r>
        <w:rPr>
          <w:sz w:val="20"/>
        </w:rPr>
        <w:t xml:space="preserve">33,  ИНН  4825013424,  ОГРН 1024840833082) (далее - Операторы) на обработку</w:t>
      </w:r>
    </w:p>
    <w:p>
      <w:pPr>
        <w:pStyle w:val="1"/>
        <w:jc w:val="both"/>
      </w:pPr>
      <w:r>
        <w:rPr>
          <w:sz w:val="20"/>
        </w:rPr>
        <w:t xml:space="preserve">моих  персональных данных, необходимых для рассмотрения вопроса о занесении</w:t>
      </w:r>
    </w:p>
    <w:p>
      <w:pPr>
        <w:pStyle w:val="1"/>
        <w:jc w:val="both"/>
      </w:pPr>
      <w:r>
        <w:rPr>
          <w:sz w:val="20"/>
        </w:rPr>
        <w:t xml:space="preserve">информации  обо  мне  на  Доску  почета "Трудовая слава Липецкой области" и</w:t>
      </w:r>
    </w:p>
    <w:p>
      <w:pPr>
        <w:pStyle w:val="1"/>
        <w:jc w:val="both"/>
      </w:pPr>
      <w:r>
        <w:rPr>
          <w:sz w:val="20"/>
        </w:rPr>
        <w:t xml:space="preserve">включающих  в  себя следующие данные: фамилия, имя, отчество (при наличии),</w:t>
      </w:r>
    </w:p>
    <w:p>
      <w:pPr>
        <w:pStyle w:val="1"/>
        <w:jc w:val="both"/>
      </w:pPr>
      <w:r>
        <w:rPr>
          <w:sz w:val="20"/>
        </w:rPr>
        <w:t xml:space="preserve">число,  месяц,  год  рождения,  место  жительства, должность и место работы</w:t>
      </w:r>
    </w:p>
    <w:p>
      <w:pPr>
        <w:pStyle w:val="1"/>
        <w:jc w:val="both"/>
      </w:pPr>
      <w:r>
        <w:rPr>
          <w:sz w:val="20"/>
        </w:rPr>
        <w:t xml:space="preserve">(службы)  (в  случае отсутствия места работы (службы) - род занятий), общий</w:t>
      </w:r>
    </w:p>
    <w:p>
      <w:pPr>
        <w:pStyle w:val="1"/>
        <w:jc w:val="both"/>
      </w:pPr>
      <w:r>
        <w:rPr>
          <w:sz w:val="20"/>
        </w:rPr>
        <w:t xml:space="preserve">стаж,  стаж  работы  в отрасли, стаж работы в должности, сведения о наличии</w:t>
      </w:r>
    </w:p>
    <w:p>
      <w:pPr>
        <w:pStyle w:val="1"/>
        <w:jc w:val="both"/>
      </w:pPr>
      <w:r>
        <w:rPr>
          <w:sz w:val="20"/>
        </w:rPr>
        <w:t xml:space="preserve">наград и поощрений, описание заслуг.</w:t>
      </w:r>
    </w:p>
    <w:p>
      <w:pPr>
        <w:pStyle w:val="1"/>
        <w:jc w:val="both"/>
      </w:pPr>
      <w:r>
        <w:rPr>
          <w:sz w:val="20"/>
        </w:rPr>
        <w:t xml:space="preserve">    Обработка  персональных  данных  включает  в  себя совершение действий,</w:t>
      </w:r>
    </w:p>
    <w:p>
      <w:pPr>
        <w:pStyle w:val="1"/>
        <w:jc w:val="both"/>
      </w:pPr>
      <w:r>
        <w:rPr>
          <w:sz w:val="20"/>
        </w:rPr>
        <w:t xml:space="preserve">предусмотренных </w:t>
      </w:r>
      <w:hyperlink w:history="0" r:id="rId15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пунктом 3 статьи 3</w:t>
        </w:r>
      </w:hyperlink>
      <w:r>
        <w:rPr>
          <w:sz w:val="20"/>
        </w:rPr>
        <w:t xml:space="preserve"> Федерального закона от 27 июля 2006 года</w:t>
      </w:r>
    </w:p>
    <w:p>
      <w:pPr>
        <w:pStyle w:val="1"/>
        <w:jc w:val="both"/>
      </w:pPr>
      <w:r>
        <w:rPr>
          <w:sz w:val="20"/>
        </w:rPr>
        <w:t xml:space="preserve">N   152-ФЗ   "О  персональных  данных":  сбор,  систематизацию, накопление,</w:t>
      </w:r>
    </w:p>
    <w:p>
      <w:pPr>
        <w:pStyle w:val="1"/>
        <w:jc w:val="both"/>
      </w:pPr>
      <w:r>
        <w:rPr>
          <w:sz w:val="20"/>
        </w:rPr>
        <w:t xml:space="preserve">хранение,  уточнение (обновление, изменение), использование, обезличивание,</w:t>
      </w:r>
    </w:p>
    <w:p>
      <w:pPr>
        <w:pStyle w:val="1"/>
        <w:jc w:val="both"/>
      </w:pPr>
      <w:r>
        <w:rPr>
          <w:sz w:val="20"/>
        </w:rPr>
        <w:t xml:space="preserve">блокирование, удаление, уничтожение персональных данных.</w:t>
      </w:r>
    </w:p>
    <w:p>
      <w:pPr>
        <w:pStyle w:val="1"/>
        <w:jc w:val="both"/>
      </w:pPr>
      <w:r>
        <w:rPr>
          <w:sz w:val="20"/>
        </w:rPr>
        <w:t xml:space="preserve">    Обработка  персональных данных может быть как автоматизированная, так и</w:t>
      </w:r>
    </w:p>
    <w:p>
      <w:pPr>
        <w:pStyle w:val="1"/>
        <w:jc w:val="both"/>
      </w:pPr>
      <w:r>
        <w:rPr>
          <w:sz w:val="20"/>
        </w:rPr>
        <w:t xml:space="preserve">без использования средств автоматизации.</w:t>
      </w:r>
    </w:p>
    <w:p>
      <w:pPr>
        <w:pStyle w:val="1"/>
        <w:jc w:val="both"/>
      </w:pPr>
      <w:r>
        <w:rPr>
          <w:sz w:val="20"/>
        </w:rPr>
        <w:t xml:space="preserve">    Настоящее согласие действует с даты его подписания до даты его отзыва в</w:t>
      </w:r>
    </w:p>
    <w:p>
      <w:pPr>
        <w:pStyle w:val="1"/>
        <w:jc w:val="both"/>
      </w:pPr>
      <w:r>
        <w:rPr>
          <w:sz w:val="20"/>
        </w:rPr>
        <w:t xml:space="preserve">соответствии  с  </w:t>
      </w:r>
      <w:hyperlink w:history="0" r:id="rId16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частью 2 статьи 9</w:t>
        </w:r>
      </w:hyperlink>
      <w:r>
        <w:rPr>
          <w:sz w:val="20"/>
        </w:rPr>
        <w:t xml:space="preserve"> Федерального закона от 27 июля 2006 года</w:t>
      </w:r>
    </w:p>
    <w:p>
      <w:pPr>
        <w:pStyle w:val="1"/>
        <w:jc w:val="both"/>
      </w:pPr>
      <w:r>
        <w:rPr>
          <w:sz w:val="20"/>
        </w:rPr>
        <w:t xml:space="preserve">N 152-ФЗ "О персональных данных" на основании моего письменного требования.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Субъект персональных данных:</w:t>
      </w:r>
    </w:p>
    <w:p>
      <w:pPr>
        <w:pStyle w:val="1"/>
        <w:jc w:val="both"/>
      </w:pPr>
      <w:r>
        <w:rPr>
          <w:sz w:val="20"/>
        </w:rPr>
        <w:t xml:space="preserve">__________________  _______________________</w:t>
      </w:r>
    </w:p>
    <w:p>
      <w:pPr>
        <w:pStyle w:val="1"/>
        <w:jc w:val="both"/>
      </w:pPr>
      <w:r>
        <w:rPr>
          <w:sz w:val="20"/>
        </w:rPr>
        <w:t xml:space="preserve">     (подпись)        (инициалы, фамилия)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4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Доске почета "Трудовая</w:t>
      </w:r>
    </w:p>
    <w:p>
      <w:pPr>
        <w:pStyle w:val="0"/>
        <w:jc w:val="right"/>
      </w:pPr>
      <w:r>
        <w:rPr>
          <w:sz w:val="20"/>
        </w:rPr>
        <w:t xml:space="preserve">слава 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242" w:name="P242"/>
    <w:bookmarkEnd w:id="242"/>
    <w:p>
      <w:pPr>
        <w:pStyle w:val="1"/>
        <w:jc w:val="both"/>
      </w:pPr>
      <w:r>
        <w:rPr>
          <w:sz w:val="20"/>
        </w:rPr>
        <w:t xml:space="preserve">                                  Согласие</w:t>
      </w:r>
    </w:p>
    <w:p>
      <w:pPr>
        <w:pStyle w:val="1"/>
        <w:jc w:val="both"/>
      </w:pPr>
      <w:r>
        <w:rPr>
          <w:sz w:val="20"/>
        </w:rPr>
        <w:t xml:space="preserve">        гражданина на обработку его персональных данных, разрешенных</w:t>
      </w:r>
    </w:p>
    <w:p>
      <w:pPr>
        <w:pStyle w:val="1"/>
        <w:jc w:val="both"/>
      </w:pPr>
      <w:r>
        <w:rPr>
          <w:sz w:val="20"/>
        </w:rPr>
        <w:t xml:space="preserve">                            для распространения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Я,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(номер телефона, адрес электронной почты или почтовый адрес)</w:t>
      </w:r>
    </w:p>
    <w:p>
      <w:pPr>
        <w:pStyle w:val="1"/>
        <w:jc w:val="both"/>
      </w:pPr>
      <w:r>
        <w:rPr>
          <w:sz w:val="20"/>
        </w:rPr>
        <w:t xml:space="preserve">в  соответствии  со  </w:t>
      </w:r>
      <w:hyperlink w:history="0" r:id="rId17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статьей  10.1</w:t>
        </w:r>
      </w:hyperlink>
      <w:r>
        <w:rPr>
          <w:sz w:val="20"/>
        </w:rPr>
        <w:t xml:space="preserve"> Федерального закона от 27 июля 2006 года</w:t>
      </w:r>
    </w:p>
    <w:p>
      <w:pPr>
        <w:pStyle w:val="1"/>
        <w:jc w:val="both"/>
      </w:pPr>
      <w:r>
        <w:rPr>
          <w:sz w:val="20"/>
        </w:rPr>
        <w:t xml:space="preserve">N  152-ФЗ  "О  персональных данных" в целях размещения на официальном сайте</w:t>
      </w:r>
    </w:p>
    <w:p>
      <w:pPr>
        <w:pStyle w:val="1"/>
        <w:jc w:val="both"/>
      </w:pPr>
      <w:r>
        <w:rPr>
          <w:sz w:val="20"/>
        </w:rPr>
        <w:t xml:space="preserve">Правительства  Липецкой  области  в информационно-телекоммуникационной сети</w:t>
      </w:r>
    </w:p>
    <w:p>
      <w:pPr>
        <w:pStyle w:val="1"/>
        <w:jc w:val="both"/>
      </w:pPr>
      <w:r>
        <w:rPr>
          <w:sz w:val="20"/>
        </w:rPr>
        <w:t xml:space="preserve">"Интернет"  сведений  о  занесении  информации  обо мне на Доску почета даю</w:t>
      </w:r>
    </w:p>
    <w:p>
      <w:pPr>
        <w:pStyle w:val="1"/>
        <w:jc w:val="both"/>
      </w:pPr>
      <w:r>
        <w:rPr>
          <w:sz w:val="20"/>
        </w:rPr>
        <w:t xml:space="preserve">согласие   Правительству   Липецкой   области   (398000,   г.  Липецк,  пл.</w:t>
      </w:r>
    </w:p>
    <w:p>
      <w:pPr>
        <w:pStyle w:val="1"/>
        <w:jc w:val="both"/>
      </w:pPr>
      <w:r>
        <w:rPr>
          <w:sz w:val="20"/>
        </w:rPr>
        <w:t xml:space="preserve">Ленина-Соборная,  д.  1,  ИНН  4826011490,  ОГРН 1124823017307), управлению</w:t>
      </w:r>
    </w:p>
    <w:p>
      <w:pPr>
        <w:pStyle w:val="1"/>
        <w:jc w:val="both"/>
      </w:pPr>
      <w:r>
        <w:rPr>
          <w:sz w:val="20"/>
        </w:rPr>
        <w:t xml:space="preserve">социальной  политики Липецкой области (398050, г. Липецк, ул. Плеханова, д.</w:t>
      </w:r>
    </w:p>
    <w:p>
      <w:pPr>
        <w:pStyle w:val="1"/>
        <w:jc w:val="both"/>
      </w:pPr>
      <w:r>
        <w:rPr>
          <w:sz w:val="20"/>
        </w:rPr>
        <w:t xml:space="preserve">33,  ИНН  4825013424,  ОГРН 1024840833082, (далее - Операторы) на обработку</w:t>
      </w:r>
    </w:p>
    <w:p>
      <w:pPr>
        <w:pStyle w:val="1"/>
        <w:jc w:val="both"/>
      </w:pPr>
      <w:r>
        <w:rPr>
          <w:sz w:val="20"/>
        </w:rPr>
        <w:t xml:space="preserve">следующих персональных данных, разрешенных для распространения: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2324"/>
        <w:gridCol w:w="1134"/>
        <w:gridCol w:w="1474"/>
        <w:gridCol w:w="1077"/>
        <w:gridCol w:w="1077"/>
      </w:tblGrid>
      <w:tr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персональных данных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Перечень персональных данных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Разрешение к распространению (да/нет)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Разрешение к распространению неограниченному кругу лиц (да/нет)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и запреты &lt;*&gt;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Дополнительные условия &lt;**&gt;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Персональные данные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фамилия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имя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отчество (при наличии)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число, месяц, год рождения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должность и место работы (службы) (в случае отсутствия места работы (службы) - род занятий)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общий стаж работы (службы)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стаж работы в отрасли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стаж работы в должности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описание заслуг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  <w:t xml:space="preserve">Биометрические персональные данные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  <w:t xml:space="preserve">изображение лица, полученное с помощью фото- и видеоустройств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&lt;*&gt;, &lt;**&gt; Заполняется по желанию субъекта персональных данных.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 об  информационных  ресурсах, посредством которых Операторами</w:t>
      </w:r>
    </w:p>
    <w:p>
      <w:pPr>
        <w:pStyle w:val="1"/>
        <w:jc w:val="both"/>
      </w:pPr>
      <w:r>
        <w:rPr>
          <w:sz w:val="20"/>
        </w:rPr>
        <w:t xml:space="preserve">будут  осуществляться  предоставление  доступа  неограниченному кругу лиц и</w:t>
      </w:r>
    </w:p>
    <w:p>
      <w:pPr>
        <w:pStyle w:val="1"/>
        <w:jc w:val="both"/>
      </w:pPr>
      <w:r>
        <w:rPr>
          <w:sz w:val="20"/>
        </w:rPr>
        <w:t xml:space="preserve">иные  действия  с  персональными  данными:  официальный  сайт Правительства</w:t>
      </w:r>
    </w:p>
    <w:p>
      <w:pPr>
        <w:pStyle w:val="1"/>
        <w:jc w:val="both"/>
      </w:pPr>
      <w:r>
        <w:rPr>
          <w:sz w:val="20"/>
        </w:rPr>
        <w:t xml:space="preserve">Липецкой области (</w:t>
      </w:r>
      <w:hyperlink w:history="0" r:id="rId18">
        <w:r>
          <w:rPr>
            <w:sz w:val="20"/>
            <w:color w:val="0000ff"/>
          </w:rPr>
          <w:t xml:space="preserve">https://www.липецкаяобласть.рф</w:t>
        </w:r>
      </w:hyperlink>
      <w:r>
        <w:rPr>
          <w:sz w:val="20"/>
        </w:rPr>
        <w:t xml:space="preserve">).</w:t>
      </w:r>
    </w:p>
    <w:p>
      <w:pPr>
        <w:pStyle w:val="1"/>
        <w:jc w:val="both"/>
      </w:pPr>
      <w:r>
        <w:rPr>
          <w:sz w:val="20"/>
        </w:rPr>
        <w:t xml:space="preserve">    Настоящее  согласие  действует  с  даты  его  подписания  до  даты  его</w:t>
      </w:r>
    </w:p>
    <w:p>
      <w:pPr>
        <w:pStyle w:val="1"/>
        <w:jc w:val="both"/>
      </w:pPr>
      <w:r>
        <w:rPr>
          <w:sz w:val="20"/>
        </w:rPr>
        <w:t xml:space="preserve">прекращения  на  основании  моего  письменного требования, предусмотренного</w:t>
      </w:r>
    </w:p>
    <w:p>
      <w:pPr>
        <w:pStyle w:val="1"/>
        <w:jc w:val="both"/>
      </w:pPr>
      <w:hyperlink w:history="0" r:id="rId19" w:tooltip="Федеральный закон от 27.07.2006 N 152-ФЗ (ред. от 08.08.2024) &quot;О персональных данных&quot; {КонсультантПлюс}">
        <w:r>
          <w:rPr>
            <w:sz w:val="20"/>
            <w:color w:val="0000ff"/>
          </w:rPr>
          <w:t xml:space="preserve">частью  12 статьи 10.1</w:t>
        </w:r>
      </w:hyperlink>
      <w:r>
        <w:rPr>
          <w:sz w:val="20"/>
        </w:rPr>
        <w:t xml:space="preserve"> Федерального закона от 27 июля 2006 года N 152-ФЗ "О</w:t>
      </w:r>
    </w:p>
    <w:p>
      <w:pPr>
        <w:pStyle w:val="1"/>
        <w:jc w:val="both"/>
      </w:pPr>
      <w:r>
        <w:rPr>
          <w:sz w:val="20"/>
        </w:rPr>
        <w:t xml:space="preserve">персональных данных".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Субъект персональных данных:</w:t>
      </w:r>
    </w:p>
    <w:p>
      <w:pPr>
        <w:pStyle w:val="1"/>
        <w:jc w:val="both"/>
      </w:pPr>
      <w:r>
        <w:rPr>
          <w:sz w:val="20"/>
        </w:rPr>
        <w:t xml:space="preserve">___________________  ________________________</w:t>
      </w:r>
    </w:p>
    <w:p>
      <w:pPr>
        <w:pStyle w:val="1"/>
        <w:jc w:val="both"/>
      </w:pPr>
      <w:r>
        <w:rPr>
          <w:sz w:val="20"/>
        </w:rPr>
        <w:t xml:space="preserve">    (подпись)          (инициалы, фамилия)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"__" ___________ 20___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Липецкого областного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"Об учреждении Доски почета</w:t>
      </w:r>
    </w:p>
    <w:p>
      <w:pPr>
        <w:pStyle w:val="0"/>
        <w:jc w:val="right"/>
      </w:pPr>
      <w:r>
        <w:rPr>
          <w:sz w:val="20"/>
        </w:rPr>
        <w:t xml:space="preserve">"Трудовая слава</w:t>
      </w:r>
    </w:p>
    <w:p>
      <w:pPr>
        <w:pStyle w:val="0"/>
        <w:jc w:val="right"/>
      </w:pPr>
      <w:r>
        <w:rPr>
          <w:sz w:val="20"/>
        </w:rPr>
        <w:t xml:space="preserve">Липецкой области"</w:t>
      </w:r>
    </w:p>
    <w:p>
      <w:pPr>
        <w:pStyle w:val="0"/>
        <w:jc w:val="both"/>
      </w:pPr>
      <w:r>
        <w:rPr>
          <w:sz w:val="20"/>
        </w:rPr>
      </w:r>
    </w:p>
    <w:bookmarkStart w:id="348" w:name="P348"/>
    <w:bookmarkEnd w:id="348"/>
    <w:p>
      <w:pPr>
        <w:pStyle w:val="2"/>
        <w:jc w:val="center"/>
      </w:pPr>
      <w:r>
        <w:rPr>
          <w:sz w:val="20"/>
        </w:rPr>
        <w:t xml:space="preserve">ОБРАЗЕЦ И ОПИСАНИЕ БЛАНКА</w:t>
      </w:r>
    </w:p>
    <w:p>
      <w:pPr>
        <w:pStyle w:val="2"/>
        <w:jc w:val="center"/>
      </w:pPr>
      <w:r>
        <w:rPr>
          <w:sz w:val="20"/>
        </w:rPr>
        <w:t xml:space="preserve">СВИДЕТЕЛЬСТВА О ЗАНЕСЕНИИ НА ДОСКУ ПОЧЕТА "ТРУДОВАЯ СЛАВА</w:t>
      </w:r>
    </w:p>
    <w:p>
      <w:pPr>
        <w:pStyle w:val="2"/>
        <w:jc w:val="center"/>
      </w:pPr>
      <w:r>
        <w:rPr>
          <w:sz w:val="20"/>
        </w:rPr>
        <w:t xml:space="preserve">ЛИПЕЦКОЙ ОБЛАСТИ"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Образец бланка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338"/>
        </w:rPr>
        <w:drawing>
          <wp:inline distT="0" distB="0" distL="0" distR="0">
            <wp:extent cx="3602355" cy="442531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Описание бланка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Свидетельство о занесении информации на Доску почета "Трудовая слава Липецкой области" представляет собой лист высококачественной плотной белой бумаги формата А4 (размером 210 x 297 мм, плотностью 250 - 300 г/м</w:t>
      </w:r>
      <w:r>
        <w:rPr>
          <w:sz w:val="20"/>
          <w:vertAlign w:val="superscript"/>
        </w:rPr>
        <w:t xml:space="preserve">2</w:t>
      </w:r>
      <w:r>
        <w:rPr>
          <w:sz w:val="20"/>
        </w:rPr>
        <w:t xml:space="preserve">), изготовленной типографским способом. Лист с одной стороны по периметру оформляется декоративной рамкой, выполненной методом позолотного тиснения.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верхней части бланка по центру расположено цветное изображение герба Липецкой области, ниже надпись - "Свидетельство". Надпись "Свидетельство" и изображение герба Липецкой области выполнено методом позолотного тиснения.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Свидетельство помещается в папку, изготовленную из искусственной кожи класса "Люкс" бордового цвета. Размер папки - 220 x 305 x 10 мм.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Липецкого областного Совета депутатов от 26.12.2023 N 1215-пс</w:t>
            <w:br/>
            <w:t>"Об учреждении Доски почета "Трудовая слава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18.11.2024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20&amp;n=128529&amp;dst=101617" TargetMode = "External"/>
	<Relationship Id="rId8" Type="http://schemas.openxmlformats.org/officeDocument/2006/relationships/hyperlink" Target="https://login.consultant.ru/link/?req=doc&amp;base=RLAW220&amp;n=140428" TargetMode = "External"/>
	<Relationship Id="rId9" Type="http://schemas.openxmlformats.org/officeDocument/2006/relationships/hyperlink" Target="https://login.consultant.ru/link/?req=doc&amp;base=LAW&amp;n=489356&amp;dst=6119" TargetMode = "External"/>
	<Relationship Id="rId10" Type="http://schemas.openxmlformats.org/officeDocument/2006/relationships/hyperlink" Target="https://login.consultant.ru/link/?req=doc&amp;base=LAW&amp;n=489356&amp;dst=104160" TargetMode = "External"/>
	<Relationship Id="rId11" Type="http://schemas.openxmlformats.org/officeDocument/2006/relationships/hyperlink" Target="https://login.consultant.ru/link/?req=doc&amp;base=LAW&amp;n=475114&amp;dst=2360" TargetMode = "External"/>
	<Relationship Id="rId12" Type="http://schemas.openxmlformats.org/officeDocument/2006/relationships/hyperlink" Target="https://login.consultant.ru/link/?req=doc&amp;base=LAW&amp;n=482686&amp;dst=100278" TargetMode = "External"/>
	<Relationship Id="rId13" Type="http://schemas.openxmlformats.org/officeDocument/2006/relationships/hyperlink" Target="https://login.consultant.ru/link/?req=doc&amp;base=LAW&amp;n=482686&amp;dst=34" TargetMode = "External"/>
	<Relationship Id="rId14" Type="http://schemas.openxmlformats.org/officeDocument/2006/relationships/hyperlink" Target="https://login.consultant.ru/link/?req=doc&amp;base=LAW&amp;n=482686" TargetMode = "External"/>
	<Relationship Id="rId15" Type="http://schemas.openxmlformats.org/officeDocument/2006/relationships/hyperlink" Target="https://login.consultant.ru/link/?req=doc&amp;base=LAW&amp;n=482686&amp;dst=100239" TargetMode = "External"/>
	<Relationship Id="rId16" Type="http://schemas.openxmlformats.org/officeDocument/2006/relationships/hyperlink" Target="https://login.consultant.ru/link/?req=doc&amp;base=LAW&amp;n=482686&amp;dst=100280" TargetMode = "External"/>
	<Relationship Id="rId17" Type="http://schemas.openxmlformats.org/officeDocument/2006/relationships/hyperlink" Target="https://login.consultant.ru/link/?req=doc&amp;base=LAW&amp;n=482686&amp;dst=34" TargetMode = "External"/>
	<Relationship Id="rId18" Type="http://schemas.openxmlformats.org/officeDocument/2006/relationships/hyperlink" Target="https://www.&#1083;&#1080;&#1087;&#1077;&#1094;&#1082;&#1072;&#1103;&#1086;&#1073;&#1083;&#1072;&#1089;&#1090;&#1100;.&#1088;&#1092;" TargetMode = "External"/>
	<Relationship Id="rId19" Type="http://schemas.openxmlformats.org/officeDocument/2006/relationships/hyperlink" Target="https://login.consultant.ru/link/?req=doc&amp;base=LAW&amp;n=482686&amp;dst=48" TargetMode = "External"/>
	<Relationship Id="rId20" Type="http://schemas.openxmlformats.org/officeDocument/2006/relationships/image" Target="media/image2.png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Липецкого областного Совета депутатов от 26.12.2023 N 1215-пс
"Об учреждении Доски почета "Трудовая слава Липецкой области"</dc:title>
  <dcterms:created xsi:type="dcterms:W3CDTF">2024-11-18T09:22:52Z</dcterms:created>
</cp:coreProperties>
</file>