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73DDF">
        <w:rPr>
          <w:rFonts w:ascii="Times New Roman" w:hAnsi="Times New Roman" w:cs="Times New Roman"/>
          <w:b/>
          <w:sz w:val="28"/>
          <w:szCs w:val="28"/>
        </w:rPr>
        <w:t xml:space="preserve"> 1 квартал </w:t>
      </w:r>
      <w:r w:rsidR="00F746CC">
        <w:rPr>
          <w:rFonts w:ascii="Times New Roman" w:hAnsi="Times New Roman" w:cs="Times New Roman"/>
          <w:b/>
          <w:sz w:val="28"/>
          <w:szCs w:val="28"/>
        </w:rPr>
        <w:t>2020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73DDF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8140B6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073DDF">
        <w:rPr>
          <w:rFonts w:ascii="Times New Roman" w:hAnsi="Times New Roman" w:cs="Times New Roman"/>
          <w:sz w:val="28"/>
          <w:szCs w:val="28"/>
        </w:rPr>
        <w:t xml:space="preserve">1 квартал 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073DDF">
        <w:rPr>
          <w:rFonts w:ascii="Times New Roman" w:hAnsi="Times New Roman" w:cs="Times New Roman"/>
          <w:sz w:val="28"/>
          <w:szCs w:val="28"/>
        </w:rPr>
        <w:t>112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D12771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073DDF">
        <w:rPr>
          <w:rFonts w:ascii="Times New Roman" w:hAnsi="Times New Roman" w:cs="Times New Roman"/>
          <w:sz w:val="28"/>
          <w:szCs w:val="28"/>
        </w:rPr>
        <w:t>60</w:t>
      </w:r>
      <w:r w:rsidR="00922D23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74281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073DDF">
        <w:rPr>
          <w:rFonts w:ascii="Times New Roman" w:hAnsi="Times New Roman" w:cs="Times New Roman"/>
          <w:sz w:val="28"/>
          <w:szCs w:val="28"/>
        </w:rPr>
        <w:t>5</w:t>
      </w:r>
      <w:r w:rsidR="00D12771">
        <w:rPr>
          <w:rFonts w:ascii="Times New Roman" w:hAnsi="Times New Roman" w:cs="Times New Roman"/>
          <w:sz w:val="28"/>
          <w:szCs w:val="28"/>
        </w:rPr>
        <w:t>5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3DDF">
        <w:rPr>
          <w:rFonts w:ascii="Times New Roman" w:hAnsi="Times New Roman" w:cs="Times New Roman"/>
          <w:sz w:val="28"/>
          <w:szCs w:val="28"/>
        </w:rPr>
        <w:t>, что на 34% больше, чем за аналогичный период прошлого года.</w:t>
      </w:r>
      <w:r w:rsidR="00F746CC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D12771">
        <w:rPr>
          <w:rFonts w:ascii="Times New Roman" w:hAnsi="Times New Roman" w:cs="Times New Roman"/>
          <w:sz w:val="28"/>
          <w:szCs w:val="28"/>
        </w:rPr>
        <w:t>1</w:t>
      </w:r>
      <w:r w:rsidR="00073DDF">
        <w:rPr>
          <w:rFonts w:ascii="Times New Roman" w:hAnsi="Times New Roman" w:cs="Times New Roman"/>
          <w:sz w:val="28"/>
          <w:szCs w:val="28"/>
        </w:rPr>
        <w:t>5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D12771" w:rsidRPr="00D12771">
        <w:rPr>
          <w:rFonts w:ascii="Times New Roman" w:hAnsi="Times New Roman" w:cs="Times New Roman"/>
          <w:sz w:val="28"/>
          <w:szCs w:val="28"/>
        </w:rPr>
        <w:t xml:space="preserve"> </w:t>
      </w:r>
      <w:r w:rsidR="00D12771">
        <w:rPr>
          <w:rFonts w:ascii="Times New Roman" w:hAnsi="Times New Roman" w:cs="Times New Roman"/>
          <w:sz w:val="28"/>
          <w:szCs w:val="28"/>
        </w:rPr>
        <w:t xml:space="preserve">что </w:t>
      </w:r>
      <w:r w:rsidR="00073DDF">
        <w:rPr>
          <w:rFonts w:ascii="Times New Roman" w:hAnsi="Times New Roman" w:cs="Times New Roman"/>
          <w:sz w:val="28"/>
          <w:szCs w:val="28"/>
        </w:rPr>
        <w:t>на 25%</w:t>
      </w:r>
      <w:r w:rsidR="00D12771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2019 года,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073DDF">
        <w:rPr>
          <w:rFonts w:ascii="Times New Roman" w:hAnsi="Times New Roman" w:cs="Times New Roman"/>
          <w:sz w:val="28"/>
          <w:szCs w:val="28"/>
        </w:rPr>
        <w:t>5</w:t>
      </w:r>
      <w:r w:rsidR="00D12771">
        <w:rPr>
          <w:rFonts w:ascii="Times New Roman" w:hAnsi="Times New Roman" w:cs="Times New Roman"/>
          <w:sz w:val="28"/>
          <w:szCs w:val="28"/>
        </w:rPr>
        <w:t>5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073DDF">
        <w:rPr>
          <w:rFonts w:ascii="Times New Roman" w:hAnsi="Times New Roman" w:cs="Times New Roman"/>
          <w:sz w:val="28"/>
          <w:szCs w:val="28"/>
        </w:rPr>
        <w:t>, что на 34% больше, чем в 2019 году.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1BB2" w:rsidRDefault="00073DDF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D12771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05508B">
        <w:rPr>
          <w:rFonts w:ascii="Times New Roman" w:hAnsi="Times New Roman" w:cs="Times New Roman"/>
          <w:sz w:val="28"/>
          <w:szCs w:val="28"/>
        </w:rPr>
        <w:t>, что в 2</w:t>
      </w:r>
      <w:r w:rsidR="00D12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05508B">
        <w:rPr>
          <w:rFonts w:ascii="Times New Roman" w:hAnsi="Times New Roman" w:cs="Times New Roman"/>
          <w:sz w:val="28"/>
          <w:szCs w:val="28"/>
        </w:rPr>
        <w:t xml:space="preserve"> раза больше, чем за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05508B">
        <w:rPr>
          <w:rFonts w:ascii="Times New Roman" w:hAnsi="Times New Roman" w:cs="Times New Roman"/>
          <w:sz w:val="28"/>
          <w:szCs w:val="28"/>
        </w:rPr>
        <w:t xml:space="preserve">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F746CC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073DDF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05508B">
        <w:rPr>
          <w:rFonts w:ascii="Times New Roman" w:hAnsi="Times New Roman" w:cs="Times New Roman"/>
          <w:sz w:val="28"/>
          <w:szCs w:val="28"/>
        </w:rPr>
        <w:t>0</w:t>
      </w:r>
      <w:r w:rsidR="00073DDF">
        <w:rPr>
          <w:rFonts w:ascii="Times New Roman" w:hAnsi="Times New Roman" w:cs="Times New Roman"/>
          <w:sz w:val="28"/>
          <w:szCs w:val="28"/>
        </w:rPr>
        <w:t>4</w:t>
      </w:r>
      <w:r w:rsidR="0067414F" w:rsidRPr="005D0E74">
        <w:rPr>
          <w:rFonts w:ascii="Times New Roman" w:hAnsi="Times New Roman" w:cs="Times New Roman"/>
          <w:sz w:val="28"/>
          <w:szCs w:val="28"/>
        </w:rPr>
        <w:t>.20</w:t>
      </w:r>
      <w:r w:rsidR="0005508B">
        <w:rPr>
          <w:rFonts w:ascii="Times New Roman" w:hAnsi="Times New Roman" w:cs="Times New Roman"/>
          <w:sz w:val="28"/>
          <w:szCs w:val="28"/>
        </w:rPr>
        <w:t>20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обратились </w:t>
      </w:r>
      <w:r w:rsidR="00073DDF">
        <w:rPr>
          <w:rFonts w:ascii="Times New Roman" w:hAnsi="Times New Roman" w:cs="Times New Roman"/>
          <w:sz w:val="28"/>
          <w:szCs w:val="28"/>
        </w:rPr>
        <w:t>45</w:t>
      </w:r>
      <w:r w:rsidR="00176E0C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176E0C">
        <w:rPr>
          <w:rFonts w:ascii="Times New Roman" w:hAnsi="Times New Roman" w:cs="Times New Roman"/>
          <w:sz w:val="28"/>
          <w:szCs w:val="28"/>
        </w:rPr>
        <w:t>.</w:t>
      </w:r>
    </w:p>
    <w:p w:rsidR="001B1CC4" w:rsidRPr="001B1CC4" w:rsidRDefault="001B1CC4" w:rsidP="001B1CC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3 месяца 2020 года.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917 протоколов об административных правонарушениях.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B1CC4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1B1CC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1B1CC4">
        <w:rPr>
          <w:rFonts w:ascii="Times New Roman" w:hAnsi="Times New Roman" w:cs="Times New Roman"/>
          <w:sz w:val="28"/>
          <w:szCs w:val="28"/>
        </w:rPr>
        <w:t>рассмотрено – 765 дел.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11 дел, физических лиц – 754 дела. По 606 делам назначены наказания в виде штрафа, по 145 делам – в виде предупреждения; по 14 делам производство прекращено. 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643 300 рублей. 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14 000 рублей, на физических лиц – 629 300 рублей. 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За 3 месяца 2020 года за правонарушения в сфере благоустройства составлено – 539 протокола. Сумма наложенных штрафов по главе 5 КоАП ЛО составила 245 500 рублей. Взыскано – 539 983 рубля, что составляет 220% от наложенного по данной статье или 68% от всех поступивших денежных средств.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173 протокола.  Сумма наложенных штрафов составила 383 100 рублей. Взыскано – 145974 рубля, что составляет 37% от наложенного по данной статье или 16% от всех поступивших денежных средств.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300 постановлений на сумму 526 000 рублей. 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В бюджет города поступило 794 908 рублей, АППГ – 654 605 рублей. Сумма взысканных штрафов в сравнении с аналогичным периодом прошлого года увеличилась на 22%.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CC4">
        <w:rPr>
          <w:rFonts w:ascii="Times New Roman" w:hAnsi="Times New Roman" w:cs="Times New Roman"/>
          <w:sz w:val="28"/>
          <w:szCs w:val="28"/>
        </w:rPr>
        <w:t>В добровольном порядке взыскано 515 900  рублей, в принудительном  279008 рублей.</w:t>
      </w:r>
      <w:proofErr w:type="gramEnd"/>
      <w:r w:rsidRPr="001B1C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1CC4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1B1CC4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65%, в принудительном – 35%. </w:t>
      </w:r>
      <w:proofErr w:type="gramEnd"/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lastRenderedPageBreak/>
        <w:t>Ответственными секретарями административных комиссий и их помощниками составлено 233 протокола.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Из 917 составленных протоколов – 150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 (2019 – 295 дел, 2018 – 128 дел, 2017– 176 дел).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 xml:space="preserve">За 3 месяца 2020 года общее количество </w:t>
      </w:r>
      <w:proofErr w:type="gramStart"/>
      <w:r w:rsidRPr="001B1CC4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1B1CC4">
        <w:rPr>
          <w:rFonts w:ascii="Times New Roman" w:hAnsi="Times New Roman" w:cs="Times New Roman"/>
          <w:sz w:val="28"/>
          <w:szCs w:val="28"/>
        </w:rPr>
        <w:t xml:space="preserve"> 622 протокола. </w:t>
      </w:r>
    </w:p>
    <w:p w:rsidR="001B1CC4" w:rsidRPr="001B1CC4" w:rsidRDefault="001B1CC4" w:rsidP="001B1CC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1B1CC4" w:rsidRPr="001B1CC4" w:rsidRDefault="001B1CC4" w:rsidP="001B1CC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51 протокол; </w:t>
      </w:r>
    </w:p>
    <w:p w:rsidR="001B1CC4" w:rsidRPr="001B1CC4" w:rsidRDefault="001B1CC4" w:rsidP="001B1CC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CC4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11 постановлений о возбуждении дел об административных правонарушениях.</w:t>
      </w:r>
    </w:p>
    <w:p w:rsidR="001B1CC4" w:rsidRPr="001B1CC4" w:rsidRDefault="001B1CC4" w:rsidP="001B1C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1B1CC4" w:rsidRDefault="001915D8" w:rsidP="001B1CC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1B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73DDF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76E0C"/>
    <w:rsid w:val="001915D8"/>
    <w:rsid w:val="001956A0"/>
    <w:rsid w:val="001B1CC4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83D69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0B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2AD0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12771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8">
    <w:name w:val="Абзац списка18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1CE68-38E9-4B15-9C24-7B0430C8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2019-08-09T06:38:00Z</cp:lastPrinted>
  <dcterms:created xsi:type="dcterms:W3CDTF">2020-04-06T09:07:00Z</dcterms:created>
  <dcterms:modified xsi:type="dcterms:W3CDTF">2020-04-10T11:23:00Z</dcterms:modified>
</cp:coreProperties>
</file>