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922D23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6B34D2">
        <w:rPr>
          <w:rFonts w:ascii="Times New Roman" w:hAnsi="Times New Roman" w:cs="Times New Roman"/>
          <w:b/>
          <w:sz w:val="28"/>
          <w:szCs w:val="28"/>
        </w:rPr>
        <w:t>а 2019 год.</w:t>
      </w:r>
    </w:p>
    <w:p w:rsidR="00681BB2" w:rsidRDefault="007F2F04" w:rsidP="008140B6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201</w:t>
      </w:r>
      <w:r w:rsidR="001127F9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922D23">
        <w:rPr>
          <w:rFonts w:ascii="Times New Roman" w:hAnsi="Times New Roman" w:cs="Times New Roman"/>
          <w:sz w:val="28"/>
          <w:szCs w:val="28"/>
        </w:rPr>
        <w:t>400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E8065F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A37AE5">
        <w:rPr>
          <w:rFonts w:ascii="Times New Roman" w:hAnsi="Times New Roman" w:cs="Times New Roman"/>
          <w:sz w:val="28"/>
          <w:szCs w:val="28"/>
        </w:rPr>
        <w:t>2</w:t>
      </w:r>
      <w:r w:rsidR="00922D23">
        <w:rPr>
          <w:rFonts w:ascii="Times New Roman" w:hAnsi="Times New Roman" w:cs="Times New Roman"/>
          <w:sz w:val="28"/>
          <w:szCs w:val="28"/>
        </w:rPr>
        <w:t xml:space="preserve">5 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2018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A37AE5">
        <w:rPr>
          <w:rFonts w:ascii="Times New Roman" w:hAnsi="Times New Roman" w:cs="Times New Roman"/>
          <w:sz w:val="28"/>
          <w:szCs w:val="28"/>
        </w:rPr>
        <w:t>2</w:t>
      </w:r>
      <w:r w:rsidR="00922D23">
        <w:rPr>
          <w:rFonts w:ascii="Times New Roman" w:hAnsi="Times New Roman" w:cs="Times New Roman"/>
          <w:sz w:val="28"/>
          <w:szCs w:val="28"/>
        </w:rPr>
        <w:t>7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E8065F">
        <w:rPr>
          <w:rFonts w:ascii="Times New Roman" w:hAnsi="Times New Roman" w:cs="Times New Roman"/>
          <w:sz w:val="28"/>
          <w:szCs w:val="28"/>
        </w:rPr>
        <w:t>о</w:t>
      </w:r>
      <w:r w:rsidR="00A37AE5">
        <w:rPr>
          <w:rFonts w:ascii="Times New Roman" w:hAnsi="Times New Roman" w:cs="Times New Roman"/>
          <w:sz w:val="28"/>
          <w:szCs w:val="28"/>
        </w:rPr>
        <w:t>к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A37AE5">
        <w:rPr>
          <w:rFonts w:ascii="Times New Roman" w:hAnsi="Times New Roman" w:cs="Times New Roman"/>
          <w:sz w:val="28"/>
          <w:szCs w:val="28"/>
        </w:rPr>
        <w:t>3</w:t>
      </w:r>
      <w:r w:rsidR="00922D23">
        <w:rPr>
          <w:rFonts w:ascii="Times New Roman" w:hAnsi="Times New Roman" w:cs="Times New Roman"/>
          <w:sz w:val="28"/>
          <w:szCs w:val="28"/>
        </w:rPr>
        <w:t>73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A37AE5">
        <w:rPr>
          <w:rFonts w:ascii="Times New Roman" w:hAnsi="Times New Roman" w:cs="Times New Roman"/>
          <w:sz w:val="28"/>
          <w:szCs w:val="28"/>
        </w:rPr>
        <w:t>к</w:t>
      </w:r>
      <w:r w:rsidR="00E8065F">
        <w:rPr>
          <w:rFonts w:ascii="Times New Roman" w:hAnsi="Times New Roman" w:cs="Times New Roman"/>
          <w:sz w:val="28"/>
          <w:szCs w:val="28"/>
        </w:rPr>
        <w:t>и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05508B">
        <w:rPr>
          <w:rFonts w:ascii="Times New Roman" w:hAnsi="Times New Roman" w:cs="Times New Roman"/>
          <w:sz w:val="28"/>
          <w:szCs w:val="28"/>
        </w:rPr>
        <w:t>68</w:t>
      </w:r>
      <w:r w:rsidR="00742818">
        <w:rPr>
          <w:rFonts w:ascii="Times New Roman" w:hAnsi="Times New Roman" w:cs="Times New Roman"/>
          <w:sz w:val="28"/>
          <w:szCs w:val="28"/>
        </w:rPr>
        <w:t>% больше по отношению к  2018 году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05508B">
        <w:rPr>
          <w:rFonts w:ascii="Times New Roman" w:hAnsi="Times New Roman" w:cs="Times New Roman"/>
          <w:sz w:val="28"/>
          <w:szCs w:val="28"/>
        </w:rPr>
        <w:t>211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05508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>,</w:t>
      </w:r>
      <w:r w:rsidR="005961F9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E639EB">
        <w:rPr>
          <w:rFonts w:ascii="Times New Roman" w:hAnsi="Times New Roman" w:cs="Times New Roman"/>
          <w:sz w:val="28"/>
          <w:szCs w:val="28"/>
        </w:rPr>
        <w:t>1</w:t>
      </w:r>
      <w:r w:rsidR="0005508B">
        <w:rPr>
          <w:rFonts w:ascii="Times New Roman" w:hAnsi="Times New Roman" w:cs="Times New Roman"/>
          <w:sz w:val="28"/>
          <w:szCs w:val="28"/>
        </w:rPr>
        <w:t>2</w:t>
      </w:r>
      <w:r w:rsidR="00E8065F">
        <w:rPr>
          <w:rFonts w:ascii="Times New Roman" w:hAnsi="Times New Roman" w:cs="Times New Roman"/>
          <w:sz w:val="28"/>
          <w:szCs w:val="28"/>
        </w:rPr>
        <w:t>4</w:t>
      </w:r>
      <w:r w:rsidR="005961F9">
        <w:rPr>
          <w:rFonts w:ascii="Times New Roman" w:hAnsi="Times New Roman" w:cs="Times New Roman"/>
          <w:sz w:val="28"/>
          <w:szCs w:val="28"/>
        </w:rPr>
        <w:t>% больше, чем за аналогичный период 2018 года.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05508B">
        <w:rPr>
          <w:rFonts w:ascii="Times New Roman" w:hAnsi="Times New Roman" w:cs="Times New Roman"/>
          <w:sz w:val="28"/>
          <w:szCs w:val="28"/>
        </w:rPr>
        <w:t>90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05508B">
        <w:rPr>
          <w:rFonts w:ascii="Times New Roman" w:hAnsi="Times New Roman" w:cs="Times New Roman"/>
          <w:sz w:val="28"/>
          <w:szCs w:val="28"/>
        </w:rPr>
        <w:t>210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ED5DEC" w:rsidRP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ED5DEC">
        <w:rPr>
          <w:rFonts w:ascii="Times New Roman" w:hAnsi="Times New Roman" w:cs="Times New Roman"/>
          <w:sz w:val="28"/>
          <w:szCs w:val="28"/>
        </w:rPr>
        <w:t xml:space="preserve">что в </w:t>
      </w:r>
      <w:r w:rsidR="00A37AE5">
        <w:rPr>
          <w:rFonts w:ascii="Times New Roman" w:hAnsi="Times New Roman" w:cs="Times New Roman"/>
          <w:sz w:val="28"/>
          <w:szCs w:val="28"/>
        </w:rPr>
        <w:t>3,</w:t>
      </w:r>
      <w:r w:rsidR="0005508B">
        <w:rPr>
          <w:rFonts w:ascii="Times New Roman" w:hAnsi="Times New Roman" w:cs="Times New Roman"/>
          <w:sz w:val="28"/>
          <w:szCs w:val="28"/>
        </w:rPr>
        <w:t>3</w:t>
      </w:r>
      <w:r w:rsidR="00ED5DEC">
        <w:rPr>
          <w:rFonts w:ascii="Times New Roman" w:hAnsi="Times New Roman" w:cs="Times New Roman"/>
          <w:sz w:val="28"/>
          <w:szCs w:val="28"/>
        </w:rPr>
        <w:t xml:space="preserve"> раз больше, чем за аналогичный период прошлого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За указанный период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направлено в суд за неисполнение ранее выданных предписаний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 xml:space="preserve"> </w:t>
      </w:r>
      <w:r w:rsidR="0005508B">
        <w:rPr>
          <w:rFonts w:ascii="Times New Roman" w:hAnsi="Times New Roman" w:cs="Times New Roman"/>
          <w:sz w:val="28"/>
          <w:szCs w:val="28"/>
        </w:rPr>
        <w:t>32</w:t>
      </w:r>
      <w:r w:rsidR="00742818">
        <w:rPr>
          <w:rFonts w:ascii="Times New Roman" w:hAnsi="Times New Roman" w:cs="Times New Roman"/>
          <w:sz w:val="28"/>
          <w:szCs w:val="28"/>
        </w:rPr>
        <w:t xml:space="preserve"> </w:t>
      </w:r>
      <w:r w:rsidR="00C02D1B">
        <w:rPr>
          <w:rFonts w:ascii="Times New Roman" w:hAnsi="Times New Roman" w:cs="Times New Roman"/>
          <w:sz w:val="28"/>
          <w:szCs w:val="28"/>
        </w:rPr>
        <w:t>протокол</w:t>
      </w:r>
      <w:r w:rsidR="0005508B">
        <w:rPr>
          <w:rFonts w:ascii="Times New Roman" w:hAnsi="Times New Roman" w:cs="Times New Roman"/>
          <w:sz w:val="28"/>
          <w:szCs w:val="28"/>
        </w:rPr>
        <w:t>а</w:t>
      </w:r>
      <w:r w:rsidR="005961F9">
        <w:rPr>
          <w:rFonts w:ascii="Times New Roman" w:hAnsi="Times New Roman" w:cs="Times New Roman"/>
          <w:sz w:val="28"/>
          <w:szCs w:val="28"/>
        </w:rPr>
        <w:t xml:space="preserve">, по </w:t>
      </w:r>
      <w:r w:rsidR="00A37AE5">
        <w:rPr>
          <w:rFonts w:ascii="Times New Roman" w:hAnsi="Times New Roman" w:cs="Times New Roman"/>
          <w:sz w:val="28"/>
          <w:szCs w:val="28"/>
        </w:rPr>
        <w:t>2</w:t>
      </w:r>
      <w:r w:rsidR="0005508B">
        <w:rPr>
          <w:rFonts w:ascii="Times New Roman" w:hAnsi="Times New Roman" w:cs="Times New Roman"/>
          <w:sz w:val="28"/>
          <w:szCs w:val="28"/>
        </w:rPr>
        <w:t>0</w:t>
      </w:r>
      <w:r w:rsidR="00E639E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из которых на текущий период наложены административные взыскания в виде штрафа.</w:t>
      </w:r>
      <w:r w:rsidR="00C02D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1BB2" w:rsidRDefault="0005508B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126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A37AE5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, что в 2 раза больше, чем за 2018 год</w:t>
      </w:r>
      <w:r w:rsidR="00681BB2">
        <w:rPr>
          <w:rFonts w:ascii="Times New Roman" w:hAnsi="Times New Roman" w:cs="Times New Roman"/>
          <w:sz w:val="28"/>
          <w:szCs w:val="28"/>
        </w:rPr>
        <w:t>.</w:t>
      </w:r>
    </w:p>
    <w:p w:rsidR="00940557" w:rsidRDefault="00595C79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08B">
        <w:rPr>
          <w:rFonts w:ascii="Times New Roman" w:hAnsi="Times New Roman" w:cs="Times New Roman"/>
          <w:sz w:val="28"/>
          <w:szCs w:val="28"/>
        </w:rPr>
        <w:t>7300</w:t>
      </w:r>
      <w:r w:rsidR="00E639EB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F96E9F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42818">
        <w:rPr>
          <w:rFonts w:ascii="Times New Roman" w:hAnsi="Times New Roman" w:cs="Times New Roman"/>
          <w:sz w:val="28"/>
          <w:szCs w:val="28"/>
        </w:rPr>
        <w:t>ов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57B9">
        <w:rPr>
          <w:rFonts w:ascii="Times New Roman" w:hAnsi="Times New Roman" w:cs="Times New Roman"/>
          <w:sz w:val="28"/>
          <w:szCs w:val="28"/>
        </w:rPr>
        <w:t>1</w:t>
      </w:r>
      <w:r w:rsidR="00E8065F">
        <w:rPr>
          <w:rFonts w:ascii="Times New Roman" w:hAnsi="Times New Roman" w:cs="Times New Roman"/>
          <w:sz w:val="28"/>
          <w:szCs w:val="28"/>
        </w:rPr>
        <w:t>2</w:t>
      </w:r>
      <w:r w:rsidR="0005508B">
        <w:rPr>
          <w:rFonts w:ascii="Times New Roman" w:hAnsi="Times New Roman" w:cs="Times New Roman"/>
          <w:sz w:val="28"/>
          <w:szCs w:val="28"/>
        </w:rPr>
        <w:t>95</w:t>
      </w:r>
      <w:r w:rsidR="00C2029F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земельн</w:t>
      </w:r>
      <w:r w:rsidR="004B762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B762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</w:t>
      </w:r>
      <w:r w:rsidR="0005508B">
        <w:rPr>
          <w:rFonts w:ascii="Times New Roman" w:hAnsi="Times New Roman" w:cs="Times New Roman"/>
          <w:sz w:val="28"/>
          <w:szCs w:val="28"/>
        </w:rPr>
        <w:t>01</w:t>
      </w:r>
      <w:r w:rsidR="0067414F" w:rsidRPr="005D0E74">
        <w:rPr>
          <w:rFonts w:ascii="Times New Roman" w:hAnsi="Times New Roman" w:cs="Times New Roman"/>
          <w:sz w:val="28"/>
          <w:szCs w:val="28"/>
        </w:rPr>
        <w:t>.20</w:t>
      </w:r>
      <w:r w:rsidR="0005508B">
        <w:rPr>
          <w:rFonts w:ascii="Times New Roman" w:hAnsi="Times New Roman" w:cs="Times New Roman"/>
          <w:sz w:val="28"/>
          <w:szCs w:val="28"/>
        </w:rPr>
        <w:t>20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уже обратились </w:t>
      </w:r>
      <w:r w:rsidR="0005508B">
        <w:rPr>
          <w:rFonts w:ascii="Times New Roman" w:hAnsi="Times New Roman" w:cs="Times New Roman"/>
          <w:sz w:val="28"/>
          <w:szCs w:val="28"/>
        </w:rPr>
        <w:t>201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C2029F">
        <w:rPr>
          <w:rFonts w:ascii="Times New Roman" w:hAnsi="Times New Roman" w:cs="Times New Roman"/>
          <w:sz w:val="28"/>
          <w:szCs w:val="28"/>
        </w:rPr>
        <w:t xml:space="preserve">, что </w:t>
      </w:r>
      <w:r w:rsidR="00FD27B4">
        <w:rPr>
          <w:rFonts w:ascii="Times New Roman" w:hAnsi="Times New Roman" w:cs="Times New Roman"/>
          <w:sz w:val="28"/>
          <w:szCs w:val="28"/>
        </w:rPr>
        <w:t>на 66%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больше, чем за 2018 год</w:t>
      </w:r>
      <w:r w:rsidRPr="005D0E74">
        <w:rPr>
          <w:rFonts w:ascii="Times New Roman" w:hAnsi="Times New Roman" w:cs="Times New Roman"/>
          <w:sz w:val="28"/>
          <w:szCs w:val="28"/>
        </w:rPr>
        <w:t>.</w:t>
      </w:r>
    </w:p>
    <w:p w:rsidR="00085B99" w:rsidRPr="00085B99" w:rsidRDefault="00085B99" w:rsidP="008140B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5B99">
        <w:rPr>
          <w:rFonts w:ascii="Times New Roman" w:hAnsi="Times New Roman" w:cs="Times New Roman"/>
          <w:sz w:val="28"/>
          <w:szCs w:val="28"/>
        </w:rPr>
        <w:t>За 11 месяцев 2019 года в отдел муниципального жилищного контроля поступило 948 обращений, что на 37% меньше, чем за 11 месяцев 2018 года (1300).</w:t>
      </w:r>
    </w:p>
    <w:p w:rsidR="00085B99" w:rsidRPr="00085B99" w:rsidRDefault="00085B99" w:rsidP="008140B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5B99">
        <w:rPr>
          <w:rFonts w:ascii="Times New Roman" w:hAnsi="Times New Roman" w:cs="Times New Roman"/>
          <w:sz w:val="28"/>
          <w:szCs w:val="28"/>
        </w:rPr>
        <w:t xml:space="preserve">В течение 2019 года специалистами отдела </w:t>
      </w:r>
      <w:r w:rsidRPr="00085B99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085B99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741 внеплановая проверка и 1 плановая проверка по вопросу соблюдения обязательных требований действующего жилищного законодательства в отношении муниципального жилищного фонда.</w:t>
      </w:r>
    </w:p>
    <w:p w:rsidR="00085B99" w:rsidRDefault="00085B99" w:rsidP="008140B6">
      <w:pPr>
        <w:pStyle w:val="Style14"/>
        <w:widowControl/>
        <w:spacing w:line="276" w:lineRule="auto"/>
        <w:ind w:firstLine="720"/>
        <w:rPr>
          <w:rStyle w:val="FontStyle27"/>
          <w:sz w:val="28"/>
          <w:szCs w:val="28"/>
        </w:rPr>
      </w:pPr>
      <w:r>
        <w:rPr>
          <w:sz w:val="28"/>
          <w:szCs w:val="28"/>
        </w:rPr>
        <w:t xml:space="preserve">По результатам проведенных  </w:t>
      </w:r>
      <w:r w:rsidRPr="00103F8F">
        <w:rPr>
          <w:sz w:val="28"/>
          <w:szCs w:val="28"/>
        </w:rPr>
        <w:t>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</w:t>
      </w:r>
      <w:r w:rsidRPr="00615D27">
        <w:rPr>
          <w:rStyle w:val="FontStyle27"/>
          <w:sz w:val="28"/>
          <w:szCs w:val="28"/>
        </w:rPr>
        <w:t xml:space="preserve"> рамках принятия мер реагирования по </w:t>
      </w:r>
      <w:r>
        <w:rPr>
          <w:rStyle w:val="FontStyle27"/>
          <w:sz w:val="28"/>
          <w:szCs w:val="28"/>
        </w:rPr>
        <w:t>фактам выявленных нарушений физическим и юридическим лицам (управляющим организациям) было выдано 325</w:t>
      </w:r>
      <w:r w:rsidRPr="001774DF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предписаний</w:t>
      </w:r>
      <w:r w:rsidRPr="00CD788B">
        <w:rPr>
          <w:rStyle w:val="FontStyle27"/>
          <w:sz w:val="28"/>
          <w:szCs w:val="28"/>
        </w:rPr>
        <w:t xml:space="preserve"> </w:t>
      </w:r>
      <w:r w:rsidRPr="00615D27">
        <w:rPr>
          <w:rStyle w:val="FontStyle27"/>
          <w:sz w:val="28"/>
          <w:szCs w:val="28"/>
        </w:rPr>
        <w:t>об у</w:t>
      </w:r>
      <w:r>
        <w:rPr>
          <w:rStyle w:val="FontStyle27"/>
          <w:sz w:val="28"/>
          <w:szCs w:val="28"/>
        </w:rPr>
        <w:t xml:space="preserve">странении выявленных нарушений. </w:t>
      </w:r>
    </w:p>
    <w:p w:rsidR="00085B99" w:rsidRDefault="00085B99" w:rsidP="008140B6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В течение 2019 года составлено 85 протоколов об административных правонарушениях, что на </w:t>
      </w:r>
      <w:r w:rsidRPr="00912919">
        <w:rPr>
          <w:rStyle w:val="FontStyle27"/>
          <w:b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 xml:space="preserve">53% меньше, чем за аналогичный период 2018 года (130). </w:t>
      </w:r>
    </w:p>
    <w:p w:rsidR="00921078" w:rsidRDefault="00085B99" w:rsidP="008140B6">
      <w:pPr>
        <w:pStyle w:val="a6"/>
        <w:spacing w:line="276" w:lineRule="auto"/>
        <w:ind w:left="0"/>
        <w:jc w:val="both"/>
        <w:rPr>
          <w:szCs w:val="28"/>
        </w:rPr>
      </w:pPr>
      <w:r>
        <w:rPr>
          <w:szCs w:val="28"/>
        </w:rPr>
        <w:tab/>
        <w:t>Уменьшение количества выданных предписаний и возбужденных административных дел вызвано улучшением исполнения своих обязанностей управляющими организациями.</w:t>
      </w:r>
    </w:p>
    <w:p w:rsidR="008140B6" w:rsidRPr="008140B6" w:rsidRDefault="008140B6" w:rsidP="008140B6">
      <w:pPr>
        <w:pStyle w:val="a6"/>
        <w:spacing w:line="276" w:lineRule="auto"/>
        <w:ind w:left="0"/>
        <w:jc w:val="both"/>
        <w:rPr>
          <w:szCs w:val="28"/>
        </w:rPr>
      </w:pPr>
      <w:bookmarkStart w:id="0" w:name="_GoBack"/>
      <w:bookmarkEnd w:id="0"/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12 месяцев 2019 года.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>За отчетный период в городе Липецке составлено 5441 протокол об административных правонарушениях, за аналогичный период прошлого года (далее – АППГ) – 5016. Увеличение поступивших материалов в сравнении с аналогичным периодом прошлого года составило 9 %.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8140B6">
        <w:rPr>
          <w:b/>
          <w:sz w:val="28"/>
          <w:szCs w:val="28"/>
        </w:rPr>
        <w:lastRenderedPageBreak/>
        <w:t>Административными комиссиями</w:t>
      </w:r>
      <w:r w:rsidRPr="00F93871">
        <w:rPr>
          <w:sz w:val="28"/>
          <w:szCs w:val="28"/>
        </w:rPr>
        <w:t xml:space="preserve"> рассмотрено – 4531 дело, АППГ – 4476. 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 xml:space="preserve">Рассмотрено в отношении юридических лиц и индивидуальных предпринимателей – 126 дел (АППГ – 173), физических лиц – 4405 дел (АППГ – 4303). По 3708 делам назначены наказания в виде штрафа (АППГ – 3688), по 807 делам – в виде предупреждения (АППГ – 740); по 16 делам производство прекращено (АППГ – 48). 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 xml:space="preserve">Общая сумма наложенных штрафов составила 5 020 650 рублей, АППГ – 4 627 150 рублей. 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 xml:space="preserve">На юридических лиц и индивидуальных предпринимателей наложены штрафы на сумму – 455 000 рублей, на физических лиц – 4 565 650 рублей. 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>За 12 месяцев 2019 года за правонарушения в сфере благоустройства составлено – 3041 протокол, АППГ – 3142. Сумма наложенных штрафов по главе 5 КоАП ЛО составила 2 250 200 рублей, АППГ – 2 456 500 рублей. Взыскано – 1 918 232 рубля, что составляет 85% от наложенного по данной статье или 38% от всех поступивших денежных средств, АППГ – 2 187 991 рубль.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>За 12 месяцев 2019 года за незаконную торговлю по ст. 6.2 КоАП ЛО составлено – 1013 протоколов, АППГ – 744.  Сумма наложенных штрафов составила 2 465 150 рублей, АППГ – 1 801 850 рублей. Взыскано – 658 351 рубль, что составляет 27% от наложенного по данной статье или 13% от всех поступивших денежных средств, АППГ – 892 527 рублей.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 xml:space="preserve">За указанный период судебным приставам-исполнителям направлено 1653 постановление на сумму 3 141 150 рублей. 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>В бюджет города поступило 3 220 151 рубль, АППГ – 3 621 252 рубля. Сумма взысканных штрафов в сравнении с аналогичным периодом прошлого года уменьшилась на 11%.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proofErr w:type="gramStart"/>
      <w:r w:rsidRPr="00F93871">
        <w:rPr>
          <w:sz w:val="28"/>
          <w:szCs w:val="28"/>
        </w:rPr>
        <w:t>В добровольном порядке взыскано 2 137 100  рублей, в принудительном  1 083 051 рубль.</w:t>
      </w:r>
      <w:proofErr w:type="gramEnd"/>
      <w:r w:rsidRPr="00F93871">
        <w:rPr>
          <w:sz w:val="28"/>
          <w:szCs w:val="28"/>
        </w:rPr>
        <w:t xml:space="preserve"> </w:t>
      </w:r>
      <w:proofErr w:type="spellStart"/>
      <w:proofErr w:type="gramStart"/>
      <w:r w:rsidRPr="00F93871">
        <w:rPr>
          <w:sz w:val="28"/>
          <w:szCs w:val="28"/>
        </w:rPr>
        <w:t>Взыскиваемость</w:t>
      </w:r>
      <w:proofErr w:type="spellEnd"/>
      <w:r w:rsidRPr="00F93871">
        <w:rPr>
          <w:sz w:val="28"/>
          <w:szCs w:val="28"/>
        </w:rPr>
        <w:t xml:space="preserve"> в добровольном порядке составила 66%, в принудительном – 34%. </w:t>
      </w:r>
      <w:proofErr w:type="gramEnd"/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>Ответственными секретарями административных комиссий и их помощниками составлено 1733 протокола, АППГ – 1307. Количество составленных протоколов увеличилось  на 33 %.</w:t>
      </w:r>
    </w:p>
    <w:p w:rsidR="008140B6" w:rsidRPr="008140B6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8140B6">
        <w:rPr>
          <w:sz w:val="28"/>
          <w:szCs w:val="28"/>
        </w:rPr>
        <w:t>За неуплату административных штрафов по ранее вынесенным постановлениям в суды Липецкой области по ч.1 ст.20.25 КоАП РФ направлено 908 материалов,</w:t>
      </w:r>
      <w:r w:rsidRPr="00F93871">
        <w:rPr>
          <w:sz w:val="28"/>
          <w:szCs w:val="28"/>
        </w:rPr>
        <w:t xml:space="preserve"> АППГ – 550</w:t>
      </w:r>
      <w:r w:rsidRPr="008140B6">
        <w:rPr>
          <w:sz w:val="28"/>
          <w:szCs w:val="28"/>
        </w:rPr>
        <w:t>.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 xml:space="preserve">За 12 месяцев 2019 года общее количество </w:t>
      </w:r>
      <w:proofErr w:type="gramStart"/>
      <w:r w:rsidRPr="00F93871">
        <w:rPr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F93871">
        <w:rPr>
          <w:sz w:val="28"/>
          <w:szCs w:val="28"/>
        </w:rPr>
        <w:t xml:space="preserve"> 3550 протоколов, АППГ – 3585. 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lastRenderedPageBreak/>
        <w:t>Выявлением и фиксацией административных правонарушений также занимались: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 xml:space="preserve">– районные прокуроры города Липецка – вынесли и направили в адрес комиссий 21 постановление о возбуждении дел об административных правонарушениях; </w:t>
      </w:r>
    </w:p>
    <w:p w:rsidR="008140B6" w:rsidRPr="008140B6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8140B6">
        <w:rPr>
          <w:sz w:val="28"/>
          <w:szCs w:val="28"/>
        </w:rPr>
        <w:t xml:space="preserve">– сотрудники МУ «Управление главного смотрителя города Липецка» – составили 124 протоколов как члены административных комиссии (АППГ– 48). </w:t>
      </w:r>
    </w:p>
    <w:p w:rsidR="008140B6" w:rsidRPr="008140B6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8140B6">
        <w:rPr>
          <w:sz w:val="28"/>
          <w:szCs w:val="28"/>
        </w:rPr>
        <w:t xml:space="preserve">– сотрудники МКУ «Городской центр рекламы» – составили 13  протоколов как члены административных комиссии (АППГ– 0). 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8140B6" w:rsidRPr="008140B6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8140B6">
        <w:rPr>
          <w:sz w:val="28"/>
          <w:szCs w:val="28"/>
        </w:rPr>
        <w:t>глава 5. «Административная ответственность за правонарушения в сфере благоустройства, дорожного хозяйства» – 3041 материал или 56% (АППГ– 3142), из них по статьям 5.5 и 5.6 КоАП ЛО (размещение информации в неустановленных местах...) – 728 дел (АППГ – 928);</w:t>
      </w:r>
    </w:p>
    <w:p w:rsidR="008140B6" w:rsidRPr="008140B6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8140B6">
        <w:rPr>
          <w:sz w:val="28"/>
          <w:szCs w:val="28"/>
        </w:rPr>
        <w:t>ст. 6.2. «Осуществление деятельности по продаже товаров (выполнению работ, оказанию услуг) вне установленных мест» – 1013 материалов или 19% (АППГ – 744);</w:t>
      </w:r>
    </w:p>
    <w:p w:rsidR="008140B6" w:rsidRPr="008140B6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8140B6">
        <w:rPr>
          <w:sz w:val="28"/>
          <w:szCs w:val="28"/>
        </w:rPr>
        <w:t>ст. 8.3. «Нарушение тишины и покоя граждан» – 407 материалов или 8% (АППГ – 498).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>За 12 месяцев 2019 года в административные комиссии города поступил 36 материалов за неисполнение предписаний об устранении нарушений Правил благоустройства.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 xml:space="preserve">2458 материалов КУСП поступило из территориальных органов внутренних дел, в 2018 году – 2018 материалов. 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>На основании поступивших материалов составлено – 508 протоколов, АППГ – 580.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>По 1071 материалу вынесены определения об отказе в возбуждении дела об административном правонарушении из-за отсутствия состава административного правонарушения или по истечению срока давности привлечения к административной ответственности, АППГ– 948.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 xml:space="preserve">431 материал возвращен в территориальные органы внутренних дел для устранения недостатков –  недостаточно данных по нарушителям, нет объяснений свидетелей и самих нарушителей, АППГ – 356. </w:t>
      </w:r>
    </w:p>
    <w:p w:rsidR="008140B6" w:rsidRPr="00F93871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t>Специалистами административных комиссий проводилась  информационно-разъяснительная работа в ходе рейдовых мероприятий, при рассмотрении обращений граждан и в ходе проведения заседаний административных комиссий.</w:t>
      </w:r>
    </w:p>
    <w:p w:rsidR="00C47474" w:rsidRPr="00C47474" w:rsidRDefault="008140B6" w:rsidP="008140B6">
      <w:pPr>
        <w:pStyle w:val="Style14"/>
        <w:widowControl/>
        <w:spacing w:line="276" w:lineRule="auto"/>
        <w:ind w:firstLine="720"/>
        <w:rPr>
          <w:sz w:val="28"/>
          <w:szCs w:val="28"/>
        </w:rPr>
      </w:pPr>
      <w:r w:rsidRPr="00F93871">
        <w:rPr>
          <w:sz w:val="28"/>
          <w:szCs w:val="28"/>
        </w:rPr>
        <w:lastRenderedPageBreak/>
        <w:t xml:space="preserve">На сайте администрации города Липецка, в региональных средствах массовой информации публиковались выступления и пресс-релизы о рейдах, </w:t>
      </w:r>
      <w:r>
        <w:rPr>
          <w:sz w:val="28"/>
          <w:szCs w:val="28"/>
        </w:rPr>
        <w:t xml:space="preserve">в </w:t>
      </w:r>
      <w:r w:rsidRPr="00F93871">
        <w:rPr>
          <w:sz w:val="28"/>
          <w:szCs w:val="28"/>
        </w:rPr>
        <w:t>которы</w:t>
      </w:r>
      <w:r>
        <w:rPr>
          <w:sz w:val="28"/>
          <w:szCs w:val="28"/>
        </w:rPr>
        <w:t>х</w:t>
      </w:r>
      <w:r w:rsidRPr="00F93871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участвовали члены</w:t>
      </w:r>
      <w:r w:rsidRPr="00F93871">
        <w:rPr>
          <w:sz w:val="28"/>
          <w:szCs w:val="28"/>
        </w:rPr>
        <w:t xml:space="preserve"> административных комиссий</w:t>
      </w:r>
      <w:r>
        <w:rPr>
          <w:sz w:val="28"/>
          <w:szCs w:val="28"/>
        </w:rPr>
        <w:t xml:space="preserve"> города</w:t>
      </w:r>
      <w:r w:rsidRPr="00F93871">
        <w:rPr>
          <w:sz w:val="28"/>
          <w:szCs w:val="28"/>
        </w:rPr>
        <w:t>.</w:t>
      </w:r>
      <w:r w:rsidR="00C47474" w:rsidRPr="00C47474">
        <w:rPr>
          <w:sz w:val="28"/>
          <w:szCs w:val="28"/>
        </w:rPr>
        <w:t xml:space="preserve"> </w:t>
      </w:r>
    </w:p>
    <w:p w:rsidR="00161B51" w:rsidRPr="00C47474" w:rsidRDefault="00161B51" w:rsidP="008140B6">
      <w:pPr>
        <w:pStyle w:val="Style14"/>
        <w:widowControl/>
        <w:spacing w:line="240" w:lineRule="auto"/>
        <w:ind w:firstLine="720"/>
        <w:rPr>
          <w:sz w:val="28"/>
          <w:szCs w:val="28"/>
        </w:rPr>
      </w:pPr>
    </w:p>
    <w:sectPr w:rsidR="00161B51" w:rsidRPr="00C4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5508B"/>
    <w:rsid w:val="00070300"/>
    <w:rsid w:val="00073688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1B51"/>
    <w:rsid w:val="00165336"/>
    <w:rsid w:val="0017423C"/>
    <w:rsid w:val="001956A0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20828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92AD0"/>
    <w:rsid w:val="009A2086"/>
    <w:rsid w:val="009C4E0E"/>
    <w:rsid w:val="009D5AB7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F3E00"/>
    <w:rsid w:val="00E02799"/>
    <w:rsid w:val="00E02C21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0D920-5826-4A19-80D3-957221756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5</cp:revision>
  <cp:lastPrinted>2019-08-09T06:38:00Z</cp:lastPrinted>
  <dcterms:created xsi:type="dcterms:W3CDTF">2019-12-27T07:07:00Z</dcterms:created>
  <dcterms:modified xsi:type="dcterms:W3CDTF">2020-01-10T08:45:00Z</dcterms:modified>
</cp:coreProperties>
</file>